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8C88B" w14:textId="4BB333FC" w:rsidR="00B92497" w:rsidRPr="009D39F5" w:rsidRDefault="00887883" w:rsidP="00F079EC">
      <w:pPr>
        <w:snapToGrid w:val="0"/>
        <w:spacing w:before="120"/>
        <w:jc w:val="both"/>
        <w:rPr>
          <w:rFonts w:ascii="Arial" w:hAnsi="Arial" w:cs="Arial"/>
          <w:sz w:val="22"/>
          <w:szCs w:val="22"/>
        </w:rPr>
      </w:pPr>
      <w:r w:rsidRPr="009D39F5">
        <w:rPr>
          <w:rFonts w:ascii="Arial" w:hAnsi="Arial" w:cs="Arial"/>
          <w:sz w:val="22"/>
          <w:szCs w:val="22"/>
        </w:rPr>
        <w:t>Country level one pager policy brief:</w:t>
      </w:r>
    </w:p>
    <w:p w14:paraId="794FF47B" w14:textId="63D306C4" w:rsidR="00887883" w:rsidRPr="009D39F5" w:rsidRDefault="00887883" w:rsidP="00F079EC">
      <w:pPr>
        <w:pBdr>
          <w:bottom w:val="single" w:sz="4" w:space="1" w:color="auto"/>
        </w:pBdr>
        <w:snapToGrid w:val="0"/>
        <w:spacing w:before="120"/>
        <w:jc w:val="both"/>
        <w:rPr>
          <w:rFonts w:ascii="Arial" w:hAnsi="Arial" w:cs="Arial"/>
          <w:b/>
          <w:bCs/>
          <w:sz w:val="22"/>
          <w:szCs w:val="22"/>
        </w:rPr>
      </w:pPr>
      <w:r w:rsidRPr="009D39F5">
        <w:rPr>
          <w:rFonts w:ascii="Arial" w:hAnsi="Arial" w:cs="Arial"/>
          <w:b/>
          <w:bCs/>
          <w:sz w:val="22"/>
          <w:szCs w:val="22"/>
        </w:rPr>
        <w:t xml:space="preserve">Diabetic Retinopathy: A call for action in </w:t>
      </w:r>
      <w:r w:rsidRPr="00B638B8">
        <w:rPr>
          <w:rFonts w:ascii="Arial" w:hAnsi="Arial" w:cs="Arial"/>
          <w:b/>
          <w:bCs/>
          <w:color w:val="FF0000"/>
          <w:sz w:val="22"/>
          <w:szCs w:val="22"/>
        </w:rPr>
        <w:t>xxx (country name)</w:t>
      </w:r>
    </w:p>
    <w:p w14:paraId="375F3663" w14:textId="77777777" w:rsidR="00B17762" w:rsidRDefault="00B17762" w:rsidP="00F079EC">
      <w:pPr>
        <w:snapToGrid w:val="0"/>
        <w:spacing w:before="120"/>
        <w:jc w:val="both"/>
        <w:rPr>
          <w:rFonts w:ascii="Arial" w:hAnsi="Arial" w:cs="Arial"/>
          <w:b/>
          <w:bCs/>
          <w:sz w:val="22"/>
          <w:szCs w:val="22"/>
          <w:u w:val="single"/>
        </w:rPr>
      </w:pPr>
    </w:p>
    <w:p w14:paraId="752C9DEB" w14:textId="00C241B4" w:rsidR="00887883" w:rsidRPr="00B638B8" w:rsidRDefault="00887883" w:rsidP="00F079EC">
      <w:pPr>
        <w:snapToGrid w:val="0"/>
        <w:spacing w:before="120"/>
        <w:jc w:val="both"/>
        <w:rPr>
          <w:rFonts w:ascii="Arial" w:hAnsi="Arial" w:cs="Arial"/>
          <w:b/>
          <w:bCs/>
          <w:sz w:val="22"/>
          <w:szCs w:val="22"/>
          <w:u w:val="single"/>
        </w:rPr>
      </w:pPr>
      <w:r w:rsidRPr="00B638B8">
        <w:rPr>
          <w:rFonts w:ascii="Arial" w:hAnsi="Arial" w:cs="Arial"/>
          <w:b/>
          <w:bCs/>
          <w:sz w:val="22"/>
          <w:szCs w:val="22"/>
          <w:u w:val="single"/>
        </w:rPr>
        <w:t>Introduction:</w:t>
      </w:r>
    </w:p>
    <w:p w14:paraId="6B4F0B6A" w14:textId="0F619366" w:rsidR="003D5788" w:rsidRPr="00A31E3C" w:rsidRDefault="00887883" w:rsidP="00F079EC">
      <w:pPr>
        <w:snapToGrid w:val="0"/>
        <w:spacing w:before="120"/>
        <w:jc w:val="both"/>
        <w:rPr>
          <w:rFonts w:ascii="Arial" w:hAnsi="Arial" w:cs="Arial"/>
          <w:sz w:val="22"/>
          <w:szCs w:val="22"/>
        </w:rPr>
      </w:pPr>
      <w:r w:rsidRPr="00A31E3C">
        <w:rPr>
          <w:rFonts w:ascii="Arial" w:hAnsi="Arial" w:cs="Arial"/>
          <w:sz w:val="22"/>
          <w:szCs w:val="22"/>
        </w:rPr>
        <w:t>Diabetic Retinopathy</w:t>
      </w:r>
      <w:r w:rsidR="49AC2496" w:rsidRPr="00A31E3C">
        <w:rPr>
          <w:rFonts w:ascii="Arial" w:hAnsi="Arial" w:cs="Arial"/>
          <w:sz w:val="22"/>
          <w:szCs w:val="22"/>
        </w:rPr>
        <w:t xml:space="preserve"> (DR)</w:t>
      </w:r>
      <w:r w:rsidRPr="00A31E3C">
        <w:rPr>
          <w:rFonts w:ascii="Arial" w:hAnsi="Arial" w:cs="Arial"/>
          <w:sz w:val="22"/>
          <w:szCs w:val="22"/>
        </w:rPr>
        <w:t xml:space="preserve"> is the most common complication of diabetes, affecting 1 in 5 people with diabetes</w:t>
      </w:r>
      <w:r w:rsidR="00DC3D7A" w:rsidRPr="00A31E3C">
        <w:rPr>
          <w:rStyle w:val="EndnoteReference"/>
          <w:rFonts w:ascii="Arial" w:hAnsi="Arial" w:cs="Arial"/>
          <w:sz w:val="22"/>
          <w:szCs w:val="22"/>
        </w:rPr>
        <w:endnoteReference w:id="2"/>
      </w:r>
      <w:r w:rsidRPr="00A31E3C">
        <w:rPr>
          <w:rFonts w:ascii="Arial" w:hAnsi="Arial" w:cs="Arial"/>
          <w:sz w:val="22"/>
          <w:szCs w:val="22"/>
        </w:rPr>
        <w:t xml:space="preserve">. </w:t>
      </w:r>
      <w:r w:rsidR="003D5788" w:rsidRPr="00A31E3C">
        <w:rPr>
          <w:rFonts w:ascii="Arial" w:hAnsi="Arial" w:cs="Arial"/>
          <w:sz w:val="22"/>
          <w:szCs w:val="22"/>
        </w:rPr>
        <w:t>DR often leads to vision impairment and blindness unless treated timely</w:t>
      </w:r>
      <w:r w:rsidR="00DC3D7A" w:rsidRPr="00A31E3C">
        <w:rPr>
          <w:rStyle w:val="EndnoteReference"/>
          <w:rFonts w:ascii="Arial" w:hAnsi="Arial" w:cs="Arial"/>
          <w:sz w:val="22"/>
          <w:szCs w:val="22"/>
        </w:rPr>
        <w:endnoteReference w:id="3"/>
      </w:r>
      <w:r w:rsidR="003D5788" w:rsidRPr="00A31E3C">
        <w:rPr>
          <w:rFonts w:ascii="Arial" w:hAnsi="Arial" w:cs="Arial"/>
          <w:sz w:val="22"/>
          <w:szCs w:val="22"/>
        </w:rPr>
        <w:t>.</w:t>
      </w:r>
      <w:r w:rsidR="09BDA8B8" w:rsidRPr="00A31E3C">
        <w:rPr>
          <w:rFonts w:ascii="Arial" w:hAnsi="Arial" w:cs="Arial"/>
          <w:sz w:val="22"/>
          <w:szCs w:val="22"/>
        </w:rPr>
        <w:t xml:space="preserve"> </w:t>
      </w:r>
      <w:r w:rsidR="003D5788" w:rsidRPr="00A31E3C">
        <w:rPr>
          <w:rFonts w:ascii="Arial" w:hAnsi="Arial" w:cs="Arial"/>
          <w:sz w:val="22"/>
          <w:szCs w:val="22"/>
        </w:rPr>
        <w:t>The impact of vision impairment goes beyond individual; community and economies lose earning capacity and productivity through the loss of human capital, experience and expertise</w:t>
      </w:r>
      <w:r w:rsidR="00DC3D7A" w:rsidRPr="00A31E3C">
        <w:rPr>
          <w:rStyle w:val="EndnoteReference"/>
          <w:rFonts w:ascii="Arial" w:hAnsi="Arial" w:cs="Arial"/>
          <w:sz w:val="22"/>
          <w:szCs w:val="22"/>
        </w:rPr>
        <w:endnoteReference w:id="4"/>
      </w:r>
      <w:r w:rsidR="003D5788" w:rsidRPr="00A31E3C">
        <w:rPr>
          <w:rFonts w:ascii="Arial" w:hAnsi="Arial" w:cs="Arial"/>
          <w:sz w:val="22"/>
          <w:szCs w:val="22"/>
        </w:rPr>
        <w:t>. Vision loss due to DR is one of the most feared complications for people with diabetes</w:t>
      </w:r>
      <w:r w:rsidR="00DC3D7A" w:rsidRPr="00A31E3C">
        <w:rPr>
          <w:rStyle w:val="EndnoteReference"/>
          <w:rFonts w:ascii="Arial" w:hAnsi="Arial" w:cs="Arial"/>
          <w:sz w:val="22"/>
          <w:szCs w:val="22"/>
        </w:rPr>
        <w:endnoteReference w:id="5"/>
      </w:r>
      <w:r w:rsidR="003D5788" w:rsidRPr="00A31E3C">
        <w:rPr>
          <w:rFonts w:ascii="Arial" w:hAnsi="Arial" w:cs="Arial"/>
          <w:sz w:val="22"/>
          <w:szCs w:val="22"/>
        </w:rPr>
        <w:t xml:space="preserve">. </w:t>
      </w:r>
    </w:p>
    <w:p w14:paraId="7B39E660" w14:textId="6C75A51B" w:rsidR="003D5788" w:rsidRPr="009D39F5" w:rsidRDefault="003D5788" w:rsidP="00F079EC">
      <w:pPr>
        <w:snapToGrid w:val="0"/>
        <w:spacing w:before="120"/>
        <w:jc w:val="both"/>
        <w:rPr>
          <w:rFonts w:ascii="Arial" w:hAnsi="Arial" w:cs="Arial"/>
          <w:sz w:val="22"/>
          <w:szCs w:val="22"/>
        </w:rPr>
      </w:pPr>
      <w:r w:rsidRPr="00A31E3C">
        <w:rPr>
          <w:rFonts w:ascii="Arial" w:hAnsi="Arial" w:cs="Arial"/>
          <w:sz w:val="22"/>
          <w:szCs w:val="22"/>
        </w:rPr>
        <w:t xml:space="preserve">DR is the fifth leading cause of vision impairment and blindness globally. This is also associated with increased death and poor mental health. In </w:t>
      </w:r>
      <w:r w:rsidRPr="00A31E3C">
        <w:rPr>
          <w:rFonts w:ascii="Arial" w:hAnsi="Arial" w:cs="Arial"/>
          <w:color w:val="FF0000"/>
          <w:sz w:val="22"/>
          <w:szCs w:val="22"/>
        </w:rPr>
        <w:t xml:space="preserve">xxx (country), </w:t>
      </w:r>
      <w:r w:rsidRPr="00A31E3C">
        <w:rPr>
          <w:rFonts w:ascii="Arial" w:hAnsi="Arial" w:cs="Arial"/>
          <w:sz w:val="22"/>
          <w:szCs w:val="22"/>
        </w:rPr>
        <w:t xml:space="preserve">the number of people affected by DR are </w:t>
      </w:r>
      <w:r w:rsidRPr="00A31E3C">
        <w:rPr>
          <w:rFonts w:ascii="Arial" w:hAnsi="Arial" w:cs="Arial"/>
          <w:color w:val="FF0000"/>
          <w:sz w:val="22"/>
          <w:szCs w:val="22"/>
        </w:rPr>
        <w:t xml:space="preserve">xxxxx (Number) </w:t>
      </w:r>
      <w:r w:rsidRPr="00A31E3C">
        <w:rPr>
          <w:rFonts w:ascii="Arial" w:hAnsi="Arial" w:cs="Arial"/>
          <w:sz w:val="22"/>
          <w:szCs w:val="22"/>
        </w:rPr>
        <w:t xml:space="preserve">and is the </w:t>
      </w:r>
      <w:r w:rsidRPr="00A31E3C">
        <w:rPr>
          <w:rFonts w:ascii="Arial" w:hAnsi="Arial" w:cs="Arial"/>
          <w:color w:val="FF0000"/>
          <w:sz w:val="22"/>
          <w:szCs w:val="22"/>
        </w:rPr>
        <w:t xml:space="preserve">xxx (nth) </w:t>
      </w:r>
      <w:r w:rsidRPr="00A31E3C">
        <w:rPr>
          <w:rFonts w:ascii="Arial" w:hAnsi="Arial" w:cs="Arial"/>
          <w:sz w:val="22"/>
          <w:szCs w:val="22"/>
        </w:rPr>
        <w:t>cause of blindness and vision impairment. 95% of vision loss due to DR can be prevented with early screening, detection and timely treatment</w:t>
      </w:r>
      <w:r w:rsidR="00DC3D7A" w:rsidRPr="00A31E3C">
        <w:rPr>
          <w:rStyle w:val="EndnoteReference"/>
          <w:rFonts w:ascii="Arial" w:hAnsi="Arial" w:cs="Arial"/>
          <w:sz w:val="22"/>
          <w:szCs w:val="22"/>
        </w:rPr>
        <w:endnoteReference w:id="6"/>
      </w:r>
      <w:r w:rsidRPr="00A31E3C">
        <w:rPr>
          <w:rFonts w:ascii="Arial" w:hAnsi="Arial" w:cs="Arial"/>
          <w:sz w:val="22"/>
          <w:szCs w:val="22"/>
        </w:rPr>
        <w:t>.</w:t>
      </w:r>
      <w:r w:rsidRPr="123117F5">
        <w:rPr>
          <w:rFonts w:ascii="Arial" w:hAnsi="Arial" w:cs="Arial"/>
          <w:sz w:val="22"/>
          <w:szCs w:val="22"/>
        </w:rPr>
        <w:t xml:space="preserve"> </w:t>
      </w:r>
    </w:p>
    <w:p w14:paraId="4FE43496" w14:textId="77777777" w:rsidR="00B17762" w:rsidRDefault="00B17762" w:rsidP="00F079EC">
      <w:pPr>
        <w:snapToGrid w:val="0"/>
        <w:spacing w:before="120"/>
        <w:jc w:val="both"/>
        <w:rPr>
          <w:rFonts w:ascii="Arial" w:hAnsi="Arial" w:cs="Arial"/>
          <w:b/>
          <w:bCs/>
          <w:sz w:val="22"/>
          <w:szCs w:val="22"/>
          <w:u w:val="single"/>
        </w:rPr>
      </w:pPr>
    </w:p>
    <w:p w14:paraId="0249E9B9" w14:textId="21BD5B49" w:rsidR="003D5788" w:rsidRPr="00B638B8" w:rsidRDefault="003D5788" w:rsidP="00FA5DF1">
      <w:pPr>
        <w:snapToGrid w:val="0"/>
        <w:spacing w:before="120" w:after="240"/>
        <w:jc w:val="both"/>
        <w:rPr>
          <w:rFonts w:ascii="Arial" w:hAnsi="Arial" w:cs="Arial"/>
          <w:b/>
          <w:bCs/>
          <w:sz w:val="22"/>
          <w:szCs w:val="22"/>
          <w:u w:val="single"/>
        </w:rPr>
      </w:pPr>
      <w:r w:rsidRPr="00B638B8">
        <w:rPr>
          <w:rFonts w:ascii="Arial" w:hAnsi="Arial" w:cs="Arial"/>
          <w:b/>
          <w:bCs/>
          <w:sz w:val="22"/>
          <w:szCs w:val="22"/>
          <w:u w:val="single"/>
        </w:rPr>
        <w:t>Policy landscape:</w:t>
      </w:r>
    </w:p>
    <w:p w14:paraId="25A80555" w14:textId="4191911C" w:rsidR="00E63AC8" w:rsidRPr="009D39F5" w:rsidRDefault="00E63AC8" w:rsidP="00FA5DF1">
      <w:pPr>
        <w:pStyle w:val="ListParagraph"/>
        <w:numPr>
          <w:ilvl w:val="0"/>
          <w:numId w:val="11"/>
        </w:numPr>
        <w:snapToGrid w:val="0"/>
        <w:spacing w:after="240"/>
        <w:jc w:val="both"/>
        <w:rPr>
          <w:rFonts w:ascii="Arial" w:hAnsi="Arial" w:cs="Arial"/>
          <w:sz w:val="22"/>
          <w:szCs w:val="22"/>
        </w:rPr>
      </w:pPr>
      <w:r w:rsidRPr="009D39F5">
        <w:rPr>
          <w:rFonts w:ascii="Arial" w:hAnsi="Arial" w:cs="Arial"/>
          <w:sz w:val="22"/>
          <w:szCs w:val="22"/>
        </w:rPr>
        <w:t>The U</w:t>
      </w:r>
      <w:r w:rsidR="003A6125" w:rsidRPr="009D39F5">
        <w:rPr>
          <w:rFonts w:ascii="Arial" w:hAnsi="Arial" w:cs="Arial"/>
          <w:sz w:val="22"/>
          <w:szCs w:val="22"/>
        </w:rPr>
        <w:t xml:space="preserve">nited Nations General Assembly resolution </w:t>
      </w:r>
      <w:r w:rsidR="00E330F1" w:rsidRPr="009D39F5">
        <w:rPr>
          <w:rFonts w:ascii="Arial" w:hAnsi="Arial" w:cs="Arial"/>
          <w:sz w:val="22"/>
          <w:szCs w:val="22"/>
        </w:rPr>
        <w:t>70/1 (2015), adopted the 2030 Agenda for Sustainable Development and defined the Sustainable Development Goals, as well as the associated target 3.4 of reducing the risk of premature mortality from diabetes and other major noncommunicable diseases by one third by 2030</w:t>
      </w:r>
      <w:r w:rsidR="00B36A50">
        <w:rPr>
          <w:rFonts w:ascii="Arial" w:hAnsi="Arial" w:cs="Arial"/>
          <w:sz w:val="22"/>
          <w:szCs w:val="22"/>
        </w:rPr>
        <w:t>6</w:t>
      </w:r>
      <w:r w:rsidR="00DC3D7A">
        <w:rPr>
          <w:rStyle w:val="EndnoteReference"/>
          <w:rFonts w:ascii="Arial" w:hAnsi="Arial" w:cs="Arial"/>
          <w:sz w:val="22"/>
          <w:szCs w:val="22"/>
        </w:rPr>
        <w:endnoteReference w:id="7"/>
      </w:r>
      <w:r w:rsidR="00E330F1" w:rsidRPr="009D39F5">
        <w:rPr>
          <w:rFonts w:ascii="Arial" w:hAnsi="Arial" w:cs="Arial"/>
          <w:sz w:val="22"/>
          <w:szCs w:val="22"/>
        </w:rPr>
        <w:t>.</w:t>
      </w:r>
    </w:p>
    <w:p w14:paraId="33F514F2" w14:textId="0F2ABD47" w:rsidR="00C66FF9" w:rsidRPr="009D39F5" w:rsidRDefault="00C66FF9" w:rsidP="00B17762">
      <w:pPr>
        <w:pStyle w:val="ListParagraph"/>
        <w:numPr>
          <w:ilvl w:val="0"/>
          <w:numId w:val="11"/>
        </w:numPr>
        <w:snapToGrid w:val="0"/>
        <w:jc w:val="both"/>
        <w:rPr>
          <w:rFonts w:ascii="Arial" w:hAnsi="Arial" w:cs="Arial"/>
          <w:sz w:val="22"/>
          <w:szCs w:val="22"/>
        </w:rPr>
      </w:pPr>
      <w:r w:rsidRPr="009D39F5">
        <w:rPr>
          <w:rFonts w:ascii="Arial" w:hAnsi="Arial" w:cs="Arial"/>
          <w:sz w:val="22"/>
          <w:szCs w:val="22"/>
        </w:rPr>
        <w:t>In May 2022, the W</w:t>
      </w:r>
      <w:r w:rsidR="00396243" w:rsidRPr="009D39F5">
        <w:rPr>
          <w:rFonts w:ascii="Arial" w:hAnsi="Arial" w:cs="Arial"/>
          <w:sz w:val="22"/>
          <w:szCs w:val="22"/>
        </w:rPr>
        <w:t xml:space="preserve">orld </w:t>
      </w:r>
      <w:r w:rsidRPr="009D39F5">
        <w:rPr>
          <w:rFonts w:ascii="Arial" w:hAnsi="Arial" w:cs="Arial"/>
          <w:sz w:val="22"/>
          <w:szCs w:val="22"/>
        </w:rPr>
        <w:t>H</w:t>
      </w:r>
      <w:r w:rsidR="00396243" w:rsidRPr="009D39F5">
        <w:rPr>
          <w:rFonts w:ascii="Arial" w:hAnsi="Arial" w:cs="Arial"/>
          <w:sz w:val="22"/>
          <w:szCs w:val="22"/>
        </w:rPr>
        <w:t xml:space="preserve">ealth </w:t>
      </w:r>
      <w:r w:rsidRPr="009D39F5">
        <w:rPr>
          <w:rFonts w:ascii="Arial" w:hAnsi="Arial" w:cs="Arial"/>
          <w:sz w:val="22"/>
          <w:szCs w:val="22"/>
        </w:rPr>
        <w:t>A</w:t>
      </w:r>
      <w:r w:rsidR="00396243" w:rsidRPr="009D39F5">
        <w:rPr>
          <w:rFonts w:ascii="Arial" w:hAnsi="Arial" w:cs="Arial"/>
          <w:sz w:val="22"/>
          <w:szCs w:val="22"/>
        </w:rPr>
        <w:t>ssembly</w:t>
      </w:r>
      <w:r w:rsidRPr="009D39F5">
        <w:rPr>
          <w:rFonts w:ascii="Arial" w:hAnsi="Arial" w:cs="Arial"/>
          <w:sz w:val="22"/>
          <w:szCs w:val="22"/>
        </w:rPr>
        <w:t xml:space="preserve"> endorsed the </w:t>
      </w:r>
      <w:r w:rsidR="00C55FBC" w:rsidRPr="009D39F5">
        <w:rPr>
          <w:rFonts w:ascii="Arial" w:hAnsi="Arial" w:cs="Arial"/>
          <w:sz w:val="22"/>
          <w:szCs w:val="22"/>
        </w:rPr>
        <w:t xml:space="preserve">Global </w:t>
      </w:r>
      <w:r w:rsidRPr="009D39F5">
        <w:rPr>
          <w:rFonts w:ascii="Arial" w:hAnsi="Arial" w:cs="Arial"/>
          <w:sz w:val="22"/>
          <w:szCs w:val="22"/>
        </w:rPr>
        <w:t xml:space="preserve">Diabetes Compact, encompassing </w:t>
      </w:r>
      <w:hyperlink r:id="rId11" w:history="1">
        <w:r w:rsidRPr="003E4D4C">
          <w:rPr>
            <w:rStyle w:val="Hyperlink"/>
            <w:rFonts w:ascii="Arial" w:hAnsi="Arial" w:cs="Arial"/>
            <w:sz w:val="22"/>
            <w:szCs w:val="22"/>
          </w:rPr>
          <w:t>five global diabetes coverage and treatment targets</w:t>
        </w:r>
      </w:hyperlink>
      <w:r w:rsidRPr="009D39F5">
        <w:rPr>
          <w:rFonts w:ascii="Arial" w:hAnsi="Arial" w:cs="Arial"/>
          <w:sz w:val="22"/>
          <w:szCs w:val="22"/>
        </w:rPr>
        <w:t xml:space="preserve"> to be achieved by 2030</w:t>
      </w:r>
      <w:r w:rsidR="00DC3D7A">
        <w:rPr>
          <w:rStyle w:val="EndnoteReference"/>
          <w:rFonts w:ascii="Arial" w:hAnsi="Arial" w:cs="Arial"/>
          <w:sz w:val="22"/>
          <w:szCs w:val="22"/>
        </w:rPr>
        <w:endnoteReference w:id="8"/>
      </w:r>
      <w:r w:rsidR="001F7DB2">
        <w:rPr>
          <w:rFonts w:ascii="Arial" w:hAnsi="Arial" w:cs="Arial"/>
          <w:sz w:val="22"/>
          <w:szCs w:val="22"/>
        </w:rPr>
        <w:t>.</w:t>
      </w:r>
    </w:p>
    <w:p w14:paraId="55D9A875" w14:textId="23D21F95" w:rsidR="00E63AC8" w:rsidRPr="009D39F5" w:rsidRDefault="00C55FBC" w:rsidP="00B17762">
      <w:pPr>
        <w:pStyle w:val="ListParagraph"/>
        <w:numPr>
          <w:ilvl w:val="0"/>
          <w:numId w:val="11"/>
        </w:numPr>
        <w:snapToGrid w:val="0"/>
        <w:jc w:val="both"/>
        <w:rPr>
          <w:rFonts w:ascii="Arial" w:hAnsi="Arial" w:cs="Arial"/>
          <w:sz w:val="22"/>
          <w:szCs w:val="22"/>
        </w:rPr>
      </w:pPr>
      <w:r w:rsidRPr="009D39F5">
        <w:rPr>
          <w:rFonts w:ascii="Arial" w:hAnsi="Arial" w:cs="Arial"/>
          <w:sz w:val="22"/>
          <w:szCs w:val="22"/>
        </w:rPr>
        <w:t xml:space="preserve">The </w:t>
      </w:r>
      <w:r w:rsidR="00841BAD" w:rsidRPr="009D39F5">
        <w:rPr>
          <w:rFonts w:ascii="Arial" w:hAnsi="Arial" w:cs="Arial"/>
          <w:sz w:val="22"/>
          <w:szCs w:val="22"/>
        </w:rPr>
        <w:t xml:space="preserve">high-level </w:t>
      </w:r>
      <w:r w:rsidR="003D7ED1" w:rsidRPr="009D39F5">
        <w:rPr>
          <w:rFonts w:ascii="Arial" w:hAnsi="Arial" w:cs="Arial"/>
          <w:sz w:val="22"/>
          <w:szCs w:val="22"/>
        </w:rPr>
        <w:t>m</w:t>
      </w:r>
      <w:r w:rsidR="00841BAD" w:rsidRPr="009D39F5">
        <w:rPr>
          <w:rFonts w:ascii="Arial" w:hAnsi="Arial" w:cs="Arial"/>
          <w:sz w:val="22"/>
          <w:szCs w:val="22"/>
        </w:rPr>
        <w:t>eeting on Universal Health Coverage</w:t>
      </w:r>
      <w:r w:rsidR="003D7ED1" w:rsidRPr="009D39F5">
        <w:rPr>
          <w:rFonts w:ascii="Arial" w:hAnsi="Arial" w:cs="Arial"/>
          <w:sz w:val="22"/>
          <w:szCs w:val="22"/>
        </w:rPr>
        <w:t xml:space="preserve"> (2023)</w:t>
      </w:r>
      <w:r w:rsidR="000F3263" w:rsidRPr="009D39F5">
        <w:rPr>
          <w:rFonts w:ascii="Arial" w:hAnsi="Arial" w:cs="Arial"/>
          <w:sz w:val="22"/>
          <w:szCs w:val="22"/>
        </w:rPr>
        <w:t xml:space="preserve"> recognizes that </w:t>
      </w:r>
      <w:r w:rsidR="00841BAD" w:rsidRPr="009D39F5">
        <w:rPr>
          <w:rFonts w:ascii="Arial" w:hAnsi="Arial" w:cs="Arial"/>
          <w:sz w:val="22"/>
          <w:szCs w:val="22"/>
        </w:rPr>
        <w:t xml:space="preserve">UHC cannot be achieved </w:t>
      </w:r>
      <w:r w:rsidR="004C689F" w:rsidRPr="009D39F5">
        <w:rPr>
          <w:rFonts w:ascii="Arial" w:hAnsi="Arial" w:cs="Arial"/>
          <w:sz w:val="22"/>
          <w:szCs w:val="22"/>
        </w:rPr>
        <w:t>without advancing eye health</w:t>
      </w:r>
      <w:r w:rsidR="00DC3D7A">
        <w:rPr>
          <w:rStyle w:val="EndnoteReference"/>
          <w:rFonts w:ascii="Arial" w:hAnsi="Arial" w:cs="Arial"/>
          <w:sz w:val="22"/>
          <w:szCs w:val="22"/>
        </w:rPr>
        <w:endnoteReference w:id="9"/>
      </w:r>
      <w:r w:rsidR="004C689F" w:rsidRPr="009D39F5">
        <w:rPr>
          <w:rFonts w:ascii="Arial" w:hAnsi="Arial" w:cs="Arial"/>
          <w:sz w:val="22"/>
          <w:szCs w:val="22"/>
        </w:rPr>
        <w:t xml:space="preserve">. </w:t>
      </w:r>
    </w:p>
    <w:p w14:paraId="365995C2" w14:textId="50B50A43" w:rsidR="00B216D6" w:rsidRPr="009D39F5" w:rsidRDefault="00396243" w:rsidP="00B17762">
      <w:pPr>
        <w:pStyle w:val="ListParagraph"/>
        <w:numPr>
          <w:ilvl w:val="0"/>
          <w:numId w:val="11"/>
        </w:numPr>
        <w:snapToGrid w:val="0"/>
        <w:jc w:val="both"/>
        <w:rPr>
          <w:rFonts w:ascii="Arial" w:hAnsi="Arial" w:cs="Arial"/>
          <w:sz w:val="22"/>
          <w:szCs w:val="22"/>
        </w:rPr>
      </w:pPr>
      <w:r w:rsidRPr="009D39F5">
        <w:rPr>
          <w:rFonts w:ascii="Arial" w:hAnsi="Arial" w:cs="Arial"/>
          <w:sz w:val="22"/>
          <w:szCs w:val="22"/>
        </w:rPr>
        <w:t xml:space="preserve">The </w:t>
      </w:r>
      <w:hyperlink r:id="rId12" w:history="1">
        <w:r w:rsidRPr="00831C79">
          <w:rPr>
            <w:rStyle w:val="Hyperlink"/>
            <w:rFonts w:ascii="Arial" w:hAnsi="Arial" w:cs="Arial"/>
            <w:sz w:val="22"/>
            <w:szCs w:val="22"/>
          </w:rPr>
          <w:t xml:space="preserve">WHA 2020 </w:t>
        </w:r>
        <w:r w:rsidR="00B21994" w:rsidRPr="00831C79">
          <w:rPr>
            <w:rStyle w:val="Hyperlink"/>
            <w:rFonts w:ascii="Arial" w:hAnsi="Arial" w:cs="Arial"/>
            <w:sz w:val="22"/>
            <w:szCs w:val="22"/>
          </w:rPr>
          <w:t xml:space="preserve">on </w:t>
        </w:r>
        <w:r w:rsidR="00E63AC8" w:rsidRPr="00831C79">
          <w:rPr>
            <w:rStyle w:val="Hyperlink"/>
            <w:rFonts w:ascii="Arial" w:hAnsi="Arial" w:cs="Arial"/>
            <w:sz w:val="22"/>
            <w:szCs w:val="22"/>
          </w:rPr>
          <w:t>I</w:t>
        </w:r>
        <w:r w:rsidR="00B21994" w:rsidRPr="00831C79">
          <w:rPr>
            <w:rStyle w:val="Hyperlink"/>
            <w:rFonts w:ascii="Arial" w:hAnsi="Arial" w:cs="Arial"/>
            <w:sz w:val="22"/>
            <w:szCs w:val="22"/>
          </w:rPr>
          <w:t xml:space="preserve">ntegrated </w:t>
        </w:r>
        <w:r w:rsidR="00E63AC8" w:rsidRPr="00831C79">
          <w:rPr>
            <w:rStyle w:val="Hyperlink"/>
            <w:rFonts w:ascii="Arial" w:hAnsi="Arial" w:cs="Arial"/>
            <w:sz w:val="22"/>
            <w:szCs w:val="22"/>
          </w:rPr>
          <w:t>P</w:t>
        </w:r>
        <w:r w:rsidR="00B21994" w:rsidRPr="00831C79">
          <w:rPr>
            <w:rStyle w:val="Hyperlink"/>
            <w:rFonts w:ascii="Arial" w:hAnsi="Arial" w:cs="Arial"/>
            <w:sz w:val="22"/>
            <w:szCs w:val="22"/>
          </w:rPr>
          <w:t xml:space="preserve">eople-centred </w:t>
        </w:r>
        <w:r w:rsidR="00E63AC8" w:rsidRPr="00831C79">
          <w:rPr>
            <w:rStyle w:val="Hyperlink"/>
            <w:rFonts w:ascii="Arial" w:hAnsi="Arial" w:cs="Arial"/>
            <w:sz w:val="22"/>
            <w:szCs w:val="22"/>
          </w:rPr>
          <w:t>E</w:t>
        </w:r>
        <w:r w:rsidR="00B21994" w:rsidRPr="00831C79">
          <w:rPr>
            <w:rStyle w:val="Hyperlink"/>
            <w:rFonts w:ascii="Arial" w:hAnsi="Arial" w:cs="Arial"/>
            <w:sz w:val="22"/>
            <w:szCs w:val="22"/>
          </w:rPr>
          <w:t xml:space="preserve">ye </w:t>
        </w:r>
        <w:r w:rsidR="00E63AC8" w:rsidRPr="00831C79">
          <w:rPr>
            <w:rStyle w:val="Hyperlink"/>
            <w:rFonts w:ascii="Arial" w:hAnsi="Arial" w:cs="Arial"/>
            <w:sz w:val="22"/>
            <w:szCs w:val="22"/>
          </w:rPr>
          <w:t>C</w:t>
        </w:r>
        <w:r w:rsidR="00B21994" w:rsidRPr="00831C79">
          <w:rPr>
            <w:rStyle w:val="Hyperlink"/>
            <w:rFonts w:ascii="Arial" w:hAnsi="Arial" w:cs="Arial"/>
            <w:sz w:val="22"/>
            <w:szCs w:val="22"/>
          </w:rPr>
          <w:t>ar</w:t>
        </w:r>
        <w:r w:rsidR="00DC466E" w:rsidRPr="00831C79">
          <w:rPr>
            <w:rStyle w:val="Hyperlink"/>
            <w:rFonts w:ascii="Arial" w:hAnsi="Arial" w:cs="Arial"/>
            <w:sz w:val="22"/>
            <w:szCs w:val="22"/>
          </w:rPr>
          <w:t>e</w:t>
        </w:r>
      </w:hyperlink>
      <w:r w:rsidR="00DC466E" w:rsidRPr="009D39F5">
        <w:rPr>
          <w:rFonts w:ascii="Arial" w:hAnsi="Arial" w:cs="Arial"/>
          <w:sz w:val="22"/>
          <w:szCs w:val="22"/>
        </w:rPr>
        <w:t xml:space="preserve"> urged all member states to make eye care an integral part of UHC and to integrate people centred eye care into their national health systems</w:t>
      </w:r>
      <w:r w:rsidR="00B216D6" w:rsidRPr="009D39F5">
        <w:rPr>
          <w:rFonts w:ascii="Arial" w:hAnsi="Arial" w:cs="Arial"/>
          <w:sz w:val="22"/>
          <w:szCs w:val="22"/>
        </w:rPr>
        <w:t xml:space="preserve">. </w:t>
      </w:r>
    </w:p>
    <w:p w14:paraId="1C871C05" w14:textId="7127A09B" w:rsidR="00BC4361" w:rsidRDefault="00B216D6" w:rsidP="00B17762">
      <w:pPr>
        <w:pStyle w:val="ListParagraph"/>
        <w:numPr>
          <w:ilvl w:val="0"/>
          <w:numId w:val="11"/>
        </w:numPr>
        <w:snapToGrid w:val="0"/>
        <w:jc w:val="both"/>
        <w:rPr>
          <w:rFonts w:ascii="Arial" w:hAnsi="Arial" w:cs="Arial"/>
          <w:sz w:val="22"/>
          <w:szCs w:val="22"/>
        </w:rPr>
      </w:pPr>
      <w:r w:rsidRPr="009D39F5">
        <w:rPr>
          <w:rFonts w:ascii="Arial" w:hAnsi="Arial" w:cs="Arial"/>
          <w:sz w:val="22"/>
          <w:szCs w:val="22"/>
        </w:rPr>
        <w:t xml:space="preserve">Two new ambitious </w:t>
      </w:r>
      <w:hyperlink r:id="rId13" w:history="1">
        <w:r w:rsidRPr="00276FDC">
          <w:rPr>
            <w:rStyle w:val="Hyperlink"/>
            <w:rFonts w:ascii="Arial" w:hAnsi="Arial" w:cs="Arial"/>
            <w:sz w:val="22"/>
            <w:szCs w:val="22"/>
          </w:rPr>
          <w:t>eye health targets</w:t>
        </w:r>
      </w:hyperlink>
      <w:r w:rsidRPr="009D39F5">
        <w:rPr>
          <w:rFonts w:ascii="Arial" w:hAnsi="Arial" w:cs="Arial"/>
          <w:sz w:val="22"/>
          <w:szCs w:val="22"/>
        </w:rPr>
        <w:t xml:space="preserve"> for 2030 were adopted at the WHA 2021. These targets address the two leading causes of blindness and </w:t>
      </w:r>
      <w:r w:rsidR="009D39F5" w:rsidRPr="009D39F5">
        <w:rPr>
          <w:rFonts w:ascii="Arial" w:hAnsi="Arial" w:cs="Arial"/>
          <w:sz w:val="22"/>
          <w:szCs w:val="22"/>
        </w:rPr>
        <w:t>vision impairment,</w:t>
      </w:r>
      <w:r w:rsidRPr="009D39F5">
        <w:rPr>
          <w:rFonts w:ascii="Arial" w:hAnsi="Arial" w:cs="Arial"/>
          <w:sz w:val="22"/>
          <w:szCs w:val="22"/>
        </w:rPr>
        <w:t xml:space="preserve"> cataract and refractive error. </w:t>
      </w:r>
      <w:r w:rsidR="009D39F5" w:rsidRPr="009D39F5">
        <w:rPr>
          <w:rFonts w:ascii="Arial" w:hAnsi="Arial" w:cs="Arial"/>
          <w:sz w:val="22"/>
          <w:szCs w:val="22"/>
        </w:rPr>
        <w:t>They are a vital mechanism to monitor global progress on eye health and to hold governments accountable. At this meeting several members expressed the need to consider adopting a target for DR and work is ongoing to collate data for an indicator on retina screening coverage for people with diabete</w:t>
      </w:r>
      <w:r w:rsidR="00A31E3C">
        <w:rPr>
          <w:rFonts w:ascii="Arial" w:hAnsi="Arial" w:cs="Arial"/>
          <w:sz w:val="22"/>
          <w:szCs w:val="22"/>
        </w:rPr>
        <w:t>s</w:t>
      </w:r>
      <w:r w:rsidR="00B15C30">
        <w:rPr>
          <w:rFonts w:ascii="Arial" w:hAnsi="Arial" w:cs="Arial"/>
          <w:sz w:val="22"/>
          <w:szCs w:val="22"/>
        </w:rPr>
        <w:t>.</w:t>
      </w:r>
    </w:p>
    <w:p w14:paraId="2ADACA4A" w14:textId="1D9D5308" w:rsidR="006D67C6" w:rsidRPr="00971C8C" w:rsidRDefault="006D67C6" w:rsidP="00B17762">
      <w:pPr>
        <w:pStyle w:val="ListParagraph"/>
        <w:numPr>
          <w:ilvl w:val="0"/>
          <w:numId w:val="11"/>
        </w:numPr>
        <w:snapToGrid w:val="0"/>
        <w:jc w:val="both"/>
        <w:rPr>
          <w:rStyle w:val="eop"/>
          <w:rFonts w:ascii="Arial" w:hAnsi="Arial" w:cs="Arial"/>
          <w:sz w:val="22"/>
          <w:szCs w:val="22"/>
        </w:rPr>
      </w:pPr>
      <w:r w:rsidRPr="123117F5">
        <w:rPr>
          <w:rFonts w:ascii="Arial" w:hAnsi="Arial" w:cs="Arial"/>
          <w:color w:val="FF0000"/>
          <w:sz w:val="22"/>
          <w:szCs w:val="22"/>
        </w:rPr>
        <w:t>Xxx</w:t>
      </w:r>
      <w:r w:rsidR="4E44F22B" w:rsidRPr="123117F5">
        <w:rPr>
          <w:rFonts w:ascii="Arial" w:hAnsi="Arial" w:cs="Arial"/>
          <w:color w:val="FF0000"/>
          <w:sz w:val="22"/>
          <w:szCs w:val="22"/>
        </w:rPr>
        <w:t xml:space="preserve"> </w:t>
      </w:r>
      <w:r w:rsidRPr="123117F5">
        <w:rPr>
          <w:rFonts w:ascii="Arial" w:hAnsi="Arial" w:cs="Arial"/>
          <w:color w:val="FF0000"/>
          <w:sz w:val="22"/>
          <w:szCs w:val="22"/>
        </w:rPr>
        <w:t xml:space="preserve">(country name) </w:t>
      </w:r>
      <w:r w:rsidRPr="123117F5">
        <w:rPr>
          <w:rFonts w:ascii="Arial" w:hAnsi="Arial" w:cs="Arial"/>
          <w:sz w:val="22"/>
          <w:szCs w:val="22"/>
        </w:rPr>
        <w:t xml:space="preserve">committed to </w:t>
      </w:r>
      <w:r w:rsidR="00780AE3" w:rsidRPr="123117F5">
        <w:rPr>
          <w:rFonts w:ascii="Arial" w:hAnsi="Arial" w:cs="Arial"/>
          <w:sz w:val="22"/>
          <w:szCs w:val="22"/>
        </w:rPr>
        <w:t>all</w:t>
      </w:r>
      <w:r w:rsidR="2788DF78" w:rsidRPr="123117F5">
        <w:rPr>
          <w:rFonts w:ascii="Arial" w:hAnsi="Arial" w:cs="Arial"/>
          <w:sz w:val="22"/>
          <w:szCs w:val="22"/>
        </w:rPr>
        <w:t xml:space="preserve"> </w:t>
      </w:r>
      <w:r w:rsidRPr="123117F5">
        <w:rPr>
          <w:rFonts w:ascii="Arial" w:hAnsi="Arial" w:cs="Arial"/>
          <w:sz w:val="22"/>
          <w:szCs w:val="22"/>
        </w:rPr>
        <w:t>these global resolutions and commitments.</w:t>
      </w:r>
    </w:p>
    <w:p w14:paraId="4F60C658" w14:textId="77777777" w:rsidR="00B17762" w:rsidRDefault="00B17762" w:rsidP="00F079EC">
      <w:pPr>
        <w:snapToGrid w:val="0"/>
        <w:spacing w:before="120"/>
        <w:jc w:val="both"/>
        <w:rPr>
          <w:rFonts w:ascii="Arial" w:hAnsi="Arial" w:cs="Arial"/>
          <w:b/>
          <w:bCs/>
          <w:sz w:val="22"/>
          <w:szCs w:val="22"/>
          <w:u w:val="single"/>
        </w:rPr>
      </w:pPr>
    </w:p>
    <w:p w14:paraId="4CBC500B" w14:textId="4E48869B" w:rsidR="003D5788" w:rsidRPr="00B638B8" w:rsidRDefault="00E63AC8" w:rsidP="00F079EC">
      <w:pPr>
        <w:snapToGrid w:val="0"/>
        <w:spacing w:before="120"/>
        <w:jc w:val="both"/>
        <w:rPr>
          <w:rFonts w:ascii="Arial" w:hAnsi="Arial" w:cs="Arial"/>
          <w:b/>
          <w:bCs/>
          <w:sz w:val="22"/>
          <w:szCs w:val="22"/>
          <w:u w:val="single"/>
        </w:rPr>
      </w:pPr>
      <w:r w:rsidRPr="00B638B8">
        <w:rPr>
          <w:rFonts w:ascii="Arial" w:hAnsi="Arial" w:cs="Arial"/>
          <w:b/>
          <w:bCs/>
          <w:sz w:val="22"/>
          <w:szCs w:val="22"/>
          <w:u w:val="single"/>
        </w:rPr>
        <w:t>Key stakeholders:</w:t>
      </w:r>
    </w:p>
    <w:p w14:paraId="1426E7C9" w14:textId="6F249A45" w:rsidR="00971C8C" w:rsidRDefault="004E3473" w:rsidP="00F079EC">
      <w:pPr>
        <w:snapToGrid w:val="0"/>
        <w:spacing w:before="120"/>
        <w:jc w:val="both"/>
        <w:rPr>
          <w:rFonts w:ascii="Arial" w:hAnsi="Arial" w:cs="Arial"/>
          <w:sz w:val="22"/>
          <w:szCs w:val="22"/>
        </w:rPr>
      </w:pPr>
      <w:r>
        <w:rPr>
          <w:rFonts w:ascii="Arial" w:hAnsi="Arial" w:cs="Arial"/>
          <w:sz w:val="22"/>
          <w:szCs w:val="22"/>
        </w:rPr>
        <w:t xml:space="preserve">Engaging with key stakeholders of DR is critical </w:t>
      </w:r>
      <w:r w:rsidR="00D0375C">
        <w:rPr>
          <w:rFonts w:ascii="Arial" w:hAnsi="Arial" w:cs="Arial"/>
          <w:sz w:val="22"/>
          <w:szCs w:val="22"/>
        </w:rPr>
        <w:t>for the comprehensive prevention and treatment</w:t>
      </w:r>
      <w:r w:rsidR="00D90771">
        <w:rPr>
          <w:rFonts w:ascii="Arial" w:hAnsi="Arial" w:cs="Arial"/>
          <w:sz w:val="22"/>
          <w:szCs w:val="22"/>
        </w:rPr>
        <w:t>.</w:t>
      </w:r>
      <w:r w:rsidR="00971C8C">
        <w:rPr>
          <w:rFonts w:ascii="Arial" w:hAnsi="Arial" w:cs="Arial"/>
          <w:sz w:val="22"/>
          <w:szCs w:val="22"/>
        </w:rPr>
        <w:t xml:space="preserve"> </w:t>
      </w:r>
      <w:r w:rsidR="00C936B3">
        <w:rPr>
          <w:rFonts w:ascii="Arial" w:hAnsi="Arial" w:cs="Arial"/>
          <w:sz w:val="22"/>
          <w:szCs w:val="22"/>
        </w:rPr>
        <w:t xml:space="preserve">The key stakeholders </w:t>
      </w:r>
      <w:r w:rsidR="00971C8C">
        <w:rPr>
          <w:rFonts w:ascii="Arial" w:hAnsi="Arial" w:cs="Arial"/>
          <w:sz w:val="22"/>
          <w:szCs w:val="22"/>
        </w:rPr>
        <w:t xml:space="preserve">include: </w:t>
      </w:r>
    </w:p>
    <w:p w14:paraId="18B6F025" w14:textId="77777777" w:rsidR="00B17762" w:rsidRDefault="00B17762" w:rsidP="00F079EC">
      <w:pPr>
        <w:snapToGrid w:val="0"/>
        <w:spacing w:before="120"/>
        <w:jc w:val="both"/>
        <w:rPr>
          <w:rFonts w:ascii="Arial" w:hAnsi="Arial" w:cs="Arial"/>
          <w:sz w:val="22"/>
          <w:szCs w:val="22"/>
        </w:rPr>
      </w:pPr>
    </w:p>
    <w:p w14:paraId="394C7EAC" w14:textId="6E9F1CEB" w:rsidR="00971C8C" w:rsidRDefault="00971C8C" w:rsidP="00FA5DF1">
      <w:pPr>
        <w:pStyle w:val="ListParagraph"/>
        <w:numPr>
          <w:ilvl w:val="0"/>
          <w:numId w:val="10"/>
        </w:numPr>
        <w:snapToGrid w:val="0"/>
        <w:rPr>
          <w:rFonts w:ascii="Arial" w:hAnsi="Arial" w:cs="Arial"/>
          <w:sz w:val="22"/>
          <w:szCs w:val="22"/>
        </w:rPr>
      </w:pPr>
      <w:r>
        <w:rPr>
          <w:rFonts w:ascii="Arial" w:hAnsi="Arial" w:cs="Arial"/>
          <w:sz w:val="22"/>
          <w:szCs w:val="22"/>
        </w:rPr>
        <w:t xml:space="preserve">Ministries or </w:t>
      </w:r>
      <w:r w:rsidRPr="009D39F5">
        <w:rPr>
          <w:rFonts w:ascii="Arial" w:hAnsi="Arial" w:cs="Arial"/>
          <w:sz w:val="22"/>
          <w:szCs w:val="22"/>
        </w:rPr>
        <w:t>departments of health responsible for public health policies, programs, and healthcare delivery</w:t>
      </w:r>
      <w:r>
        <w:rPr>
          <w:rFonts w:ascii="Arial" w:hAnsi="Arial" w:cs="Arial"/>
          <w:sz w:val="22"/>
          <w:szCs w:val="22"/>
        </w:rPr>
        <w:t>;</w:t>
      </w:r>
    </w:p>
    <w:p w14:paraId="6F06C257" w14:textId="77777777" w:rsidR="00EF3B10" w:rsidRDefault="00E63AC8" w:rsidP="00FA5DF1">
      <w:pPr>
        <w:pStyle w:val="ListParagraph"/>
        <w:numPr>
          <w:ilvl w:val="0"/>
          <w:numId w:val="10"/>
        </w:numPr>
        <w:snapToGrid w:val="0"/>
        <w:rPr>
          <w:rFonts w:ascii="Arial" w:hAnsi="Arial" w:cs="Arial"/>
          <w:sz w:val="22"/>
          <w:szCs w:val="22"/>
        </w:rPr>
      </w:pPr>
      <w:r w:rsidRPr="00EF3B10">
        <w:rPr>
          <w:rFonts w:ascii="Arial" w:hAnsi="Arial" w:cs="Arial"/>
          <w:sz w:val="22"/>
          <w:szCs w:val="22"/>
        </w:rPr>
        <w:lastRenderedPageBreak/>
        <w:t>Healthcare Providers: Ophthalmologists, optometrists, primary care physicians, endocrinologists, and other healthcare professionals involved in the screening, diagnosis, and management of DR</w:t>
      </w:r>
      <w:r w:rsidR="00C936B3" w:rsidRPr="00EF3B10">
        <w:rPr>
          <w:rFonts w:ascii="Arial" w:hAnsi="Arial" w:cs="Arial"/>
          <w:sz w:val="22"/>
          <w:szCs w:val="22"/>
        </w:rPr>
        <w:t xml:space="preserve">; </w:t>
      </w:r>
    </w:p>
    <w:p w14:paraId="38D8A0CA" w14:textId="77777777" w:rsidR="00EF3B10" w:rsidRDefault="00E63AC8" w:rsidP="00FA5DF1">
      <w:pPr>
        <w:pStyle w:val="ListParagraph"/>
        <w:numPr>
          <w:ilvl w:val="0"/>
          <w:numId w:val="10"/>
        </w:numPr>
        <w:snapToGrid w:val="0"/>
        <w:rPr>
          <w:rFonts w:ascii="Arial" w:hAnsi="Arial" w:cs="Arial"/>
          <w:sz w:val="22"/>
          <w:szCs w:val="22"/>
        </w:rPr>
      </w:pPr>
      <w:r w:rsidRPr="00EF3B10">
        <w:rPr>
          <w:rFonts w:ascii="Arial" w:hAnsi="Arial" w:cs="Arial"/>
          <w:sz w:val="22"/>
          <w:szCs w:val="22"/>
        </w:rPr>
        <w:t>Diabetes Associations: National and local organizations dedicated to diabetes education, advocacy, and support services</w:t>
      </w:r>
      <w:r w:rsidR="00C936B3" w:rsidRPr="00EF3B10">
        <w:rPr>
          <w:rFonts w:ascii="Arial" w:hAnsi="Arial" w:cs="Arial"/>
          <w:sz w:val="22"/>
          <w:szCs w:val="22"/>
        </w:rPr>
        <w:t>;</w:t>
      </w:r>
      <w:r w:rsidR="0032587A" w:rsidRPr="00EF3B10">
        <w:rPr>
          <w:rFonts w:ascii="Arial" w:hAnsi="Arial" w:cs="Arial"/>
          <w:sz w:val="22"/>
          <w:szCs w:val="22"/>
        </w:rPr>
        <w:t xml:space="preserve"> </w:t>
      </w:r>
    </w:p>
    <w:p w14:paraId="51F3AF57" w14:textId="77777777" w:rsidR="00EF3B10" w:rsidRDefault="00E63AC8" w:rsidP="00FA5DF1">
      <w:pPr>
        <w:pStyle w:val="ListParagraph"/>
        <w:numPr>
          <w:ilvl w:val="0"/>
          <w:numId w:val="10"/>
        </w:numPr>
        <w:snapToGrid w:val="0"/>
        <w:rPr>
          <w:rFonts w:ascii="Arial" w:hAnsi="Arial" w:cs="Arial"/>
          <w:sz w:val="22"/>
          <w:szCs w:val="22"/>
        </w:rPr>
      </w:pPr>
      <w:r w:rsidRPr="00EF3B10">
        <w:rPr>
          <w:rFonts w:ascii="Arial" w:hAnsi="Arial" w:cs="Arial"/>
          <w:sz w:val="22"/>
          <w:szCs w:val="22"/>
        </w:rPr>
        <w:t>Eye Care Organizations: NGOs, charities, and professional associations focused on promoting eye health, preventing blindness, and providing eye care services</w:t>
      </w:r>
      <w:r w:rsidR="0032587A" w:rsidRPr="00EF3B10">
        <w:rPr>
          <w:rFonts w:ascii="Arial" w:hAnsi="Arial" w:cs="Arial"/>
          <w:sz w:val="22"/>
          <w:szCs w:val="22"/>
        </w:rPr>
        <w:t xml:space="preserve">; </w:t>
      </w:r>
    </w:p>
    <w:p w14:paraId="2095D8DC" w14:textId="77777777" w:rsidR="00EF3B10" w:rsidRDefault="00E63AC8" w:rsidP="00FA5DF1">
      <w:pPr>
        <w:pStyle w:val="ListParagraph"/>
        <w:numPr>
          <w:ilvl w:val="0"/>
          <w:numId w:val="10"/>
        </w:numPr>
        <w:snapToGrid w:val="0"/>
        <w:rPr>
          <w:rFonts w:ascii="Arial" w:hAnsi="Arial" w:cs="Arial"/>
          <w:sz w:val="22"/>
          <w:szCs w:val="22"/>
        </w:rPr>
      </w:pPr>
      <w:r w:rsidRPr="00EF3B10">
        <w:rPr>
          <w:rFonts w:ascii="Arial" w:hAnsi="Arial" w:cs="Arial"/>
          <w:sz w:val="22"/>
          <w:szCs w:val="22"/>
        </w:rPr>
        <w:t xml:space="preserve">Patients and Patient Advocacy Groups: Individuals living with diabetes and DR, </w:t>
      </w:r>
    </w:p>
    <w:p w14:paraId="21A3C12D" w14:textId="77777777" w:rsidR="00EF3B10" w:rsidRDefault="00E63AC8" w:rsidP="00FA5DF1">
      <w:pPr>
        <w:pStyle w:val="ListParagraph"/>
        <w:numPr>
          <w:ilvl w:val="0"/>
          <w:numId w:val="10"/>
        </w:numPr>
        <w:snapToGrid w:val="0"/>
        <w:rPr>
          <w:rFonts w:ascii="Arial" w:hAnsi="Arial" w:cs="Arial"/>
          <w:sz w:val="22"/>
          <w:szCs w:val="22"/>
        </w:rPr>
      </w:pPr>
      <w:r w:rsidRPr="00EF3B10">
        <w:rPr>
          <w:rFonts w:ascii="Arial" w:hAnsi="Arial" w:cs="Arial"/>
          <w:sz w:val="22"/>
          <w:szCs w:val="22"/>
        </w:rPr>
        <w:t>Pharmaceutical Companies</w:t>
      </w:r>
      <w:r w:rsidR="0032587A" w:rsidRPr="00EF3B10">
        <w:rPr>
          <w:rFonts w:ascii="Arial" w:hAnsi="Arial" w:cs="Arial"/>
          <w:sz w:val="22"/>
          <w:szCs w:val="22"/>
        </w:rPr>
        <w:t xml:space="preserve">; </w:t>
      </w:r>
    </w:p>
    <w:p w14:paraId="2370B68C" w14:textId="77777777" w:rsidR="00EF3B10" w:rsidRDefault="0032587A" w:rsidP="00FA5DF1">
      <w:pPr>
        <w:pStyle w:val="ListParagraph"/>
        <w:numPr>
          <w:ilvl w:val="0"/>
          <w:numId w:val="10"/>
        </w:numPr>
        <w:snapToGrid w:val="0"/>
        <w:rPr>
          <w:rFonts w:ascii="Arial" w:hAnsi="Arial" w:cs="Arial"/>
          <w:sz w:val="22"/>
          <w:szCs w:val="22"/>
        </w:rPr>
      </w:pPr>
      <w:r w:rsidRPr="00EF3B10">
        <w:rPr>
          <w:rFonts w:ascii="Arial" w:hAnsi="Arial" w:cs="Arial"/>
          <w:sz w:val="22"/>
          <w:szCs w:val="22"/>
        </w:rPr>
        <w:t>Academic &amp; r</w:t>
      </w:r>
      <w:r w:rsidR="00E63AC8" w:rsidRPr="00EF3B10">
        <w:rPr>
          <w:rFonts w:ascii="Arial" w:hAnsi="Arial" w:cs="Arial"/>
          <w:sz w:val="22"/>
          <w:szCs w:val="22"/>
        </w:rPr>
        <w:t xml:space="preserve">esearch </w:t>
      </w:r>
      <w:r w:rsidR="00F43D2D" w:rsidRPr="00EF3B10">
        <w:rPr>
          <w:rFonts w:ascii="Arial" w:hAnsi="Arial" w:cs="Arial"/>
          <w:sz w:val="22"/>
          <w:szCs w:val="22"/>
        </w:rPr>
        <w:t>i</w:t>
      </w:r>
      <w:r w:rsidR="00E63AC8" w:rsidRPr="00EF3B10">
        <w:rPr>
          <w:rFonts w:ascii="Arial" w:hAnsi="Arial" w:cs="Arial"/>
          <w:sz w:val="22"/>
          <w:szCs w:val="22"/>
        </w:rPr>
        <w:t>nstitutions</w:t>
      </w:r>
      <w:r w:rsidR="00F43D2D" w:rsidRPr="00EF3B10">
        <w:rPr>
          <w:rFonts w:ascii="Arial" w:hAnsi="Arial" w:cs="Arial"/>
          <w:sz w:val="22"/>
          <w:szCs w:val="22"/>
        </w:rPr>
        <w:t xml:space="preserve">, </w:t>
      </w:r>
    </w:p>
    <w:p w14:paraId="4F1A1675" w14:textId="77777777" w:rsidR="00EF3B10" w:rsidRDefault="00E63AC8" w:rsidP="00FA5DF1">
      <w:pPr>
        <w:pStyle w:val="ListParagraph"/>
        <w:numPr>
          <w:ilvl w:val="0"/>
          <w:numId w:val="10"/>
        </w:numPr>
        <w:snapToGrid w:val="0"/>
        <w:rPr>
          <w:rFonts w:ascii="Arial" w:hAnsi="Arial" w:cs="Arial"/>
          <w:sz w:val="22"/>
          <w:szCs w:val="22"/>
        </w:rPr>
      </w:pPr>
      <w:r w:rsidRPr="00EF3B10">
        <w:rPr>
          <w:rFonts w:ascii="Arial" w:hAnsi="Arial" w:cs="Arial"/>
          <w:sz w:val="22"/>
          <w:szCs w:val="22"/>
        </w:rPr>
        <w:t>Health Insurance Providers</w:t>
      </w:r>
      <w:r w:rsidR="00F43D2D" w:rsidRPr="00EF3B10">
        <w:rPr>
          <w:rFonts w:ascii="Arial" w:hAnsi="Arial" w:cs="Arial"/>
          <w:sz w:val="22"/>
          <w:szCs w:val="22"/>
        </w:rPr>
        <w:t xml:space="preserve">; </w:t>
      </w:r>
    </w:p>
    <w:p w14:paraId="78756A54" w14:textId="77777777" w:rsidR="00EF3B10" w:rsidRDefault="00E63AC8" w:rsidP="00FA5DF1">
      <w:pPr>
        <w:pStyle w:val="ListParagraph"/>
        <w:numPr>
          <w:ilvl w:val="0"/>
          <w:numId w:val="10"/>
        </w:numPr>
        <w:snapToGrid w:val="0"/>
        <w:rPr>
          <w:rFonts w:ascii="Arial" w:hAnsi="Arial" w:cs="Arial"/>
          <w:sz w:val="22"/>
          <w:szCs w:val="22"/>
        </w:rPr>
      </w:pPr>
      <w:r w:rsidRPr="00EF3B10">
        <w:rPr>
          <w:rFonts w:ascii="Arial" w:hAnsi="Arial" w:cs="Arial"/>
          <w:sz w:val="22"/>
          <w:szCs w:val="22"/>
        </w:rPr>
        <w:t>Community Leaders and Influencers</w:t>
      </w:r>
    </w:p>
    <w:p w14:paraId="30DF3EEF" w14:textId="50F925F0" w:rsidR="00E63AC8" w:rsidRPr="009D39F5" w:rsidRDefault="00E63AC8" w:rsidP="00FA5DF1">
      <w:pPr>
        <w:pStyle w:val="ListParagraph"/>
        <w:numPr>
          <w:ilvl w:val="0"/>
          <w:numId w:val="10"/>
        </w:numPr>
        <w:snapToGrid w:val="0"/>
        <w:rPr>
          <w:rFonts w:ascii="Arial" w:hAnsi="Arial" w:cs="Arial"/>
          <w:b/>
          <w:bCs/>
          <w:sz w:val="22"/>
          <w:szCs w:val="22"/>
        </w:rPr>
      </w:pPr>
      <w:r w:rsidRPr="00EF3B10">
        <w:rPr>
          <w:rFonts w:ascii="Arial" w:hAnsi="Arial" w:cs="Arial"/>
          <w:sz w:val="22"/>
          <w:szCs w:val="22"/>
        </w:rPr>
        <w:t>International Health Organizations</w:t>
      </w:r>
      <w:r w:rsidR="00F43D2D" w:rsidRPr="00EF3B10">
        <w:rPr>
          <w:rFonts w:ascii="Arial" w:hAnsi="Arial" w:cs="Arial"/>
          <w:sz w:val="22"/>
          <w:szCs w:val="22"/>
        </w:rPr>
        <w:t xml:space="preserve"> like WHO, IDF &amp; IAPB </w:t>
      </w:r>
    </w:p>
    <w:p w14:paraId="1C4CF213" w14:textId="77777777" w:rsidR="00B17762" w:rsidRDefault="00B17762" w:rsidP="00FA5DF1">
      <w:pPr>
        <w:snapToGrid w:val="0"/>
        <w:jc w:val="both"/>
        <w:rPr>
          <w:rFonts w:ascii="Arial" w:hAnsi="Arial" w:cs="Arial"/>
          <w:b/>
          <w:bCs/>
          <w:sz w:val="22"/>
          <w:szCs w:val="22"/>
          <w:u w:val="single"/>
        </w:rPr>
      </w:pPr>
    </w:p>
    <w:p w14:paraId="013D1669" w14:textId="0B3FF0CF" w:rsidR="003E6ED0" w:rsidRPr="00B84927" w:rsidRDefault="003E6ED0" w:rsidP="00FA5DF1">
      <w:pPr>
        <w:snapToGrid w:val="0"/>
        <w:spacing w:before="120" w:after="240"/>
        <w:jc w:val="both"/>
        <w:rPr>
          <w:rFonts w:ascii="Arial" w:hAnsi="Arial" w:cs="Arial"/>
          <w:b/>
          <w:bCs/>
          <w:sz w:val="22"/>
          <w:szCs w:val="22"/>
          <w:u w:val="single"/>
        </w:rPr>
      </w:pPr>
      <w:r w:rsidRPr="00B84927">
        <w:rPr>
          <w:rFonts w:ascii="Arial" w:hAnsi="Arial" w:cs="Arial"/>
          <w:b/>
          <w:bCs/>
          <w:sz w:val="22"/>
          <w:szCs w:val="22"/>
          <w:u w:val="single"/>
        </w:rPr>
        <w:t xml:space="preserve">Policy </w:t>
      </w:r>
      <w:r w:rsidR="00E63AC8" w:rsidRPr="00B84927">
        <w:rPr>
          <w:rFonts w:ascii="Arial" w:hAnsi="Arial" w:cs="Arial"/>
          <w:b/>
          <w:bCs/>
          <w:sz w:val="22"/>
          <w:szCs w:val="22"/>
          <w:u w:val="single"/>
        </w:rPr>
        <w:t>Recommendations:</w:t>
      </w:r>
    </w:p>
    <w:p w14:paraId="2A35144F" w14:textId="77777777" w:rsidR="003E6ED0" w:rsidRPr="009D39F5" w:rsidRDefault="003E6ED0" w:rsidP="00FA5DF1">
      <w:pPr>
        <w:pStyle w:val="paragraph"/>
        <w:numPr>
          <w:ilvl w:val="0"/>
          <w:numId w:val="9"/>
        </w:numPr>
        <w:snapToGrid w:val="0"/>
        <w:spacing w:before="0" w:beforeAutospacing="0" w:after="0" w:afterAutospacing="0"/>
        <w:jc w:val="both"/>
        <w:textAlignment w:val="baseline"/>
        <w:rPr>
          <w:rFonts w:ascii="Arial" w:hAnsi="Arial" w:cs="Arial"/>
          <w:sz w:val="22"/>
          <w:szCs w:val="22"/>
          <w:lang w:val="en-US"/>
        </w:rPr>
      </w:pPr>
      <w:r w:rsidRPr="3AE8F4B6">
        <w:rPr>
          <w:rStyle w:val="normaltextrun"/>
          <w:rFonts w:ascii="Arial" w:eastAsiaTheme="majorEastAsia" w:hAnsi="Arial" w:cs="Arial"/>
          <w:sz w:val="22"/>
          <w:szCs w:val="22"/>
          <w:lang w:val="en-US"/>
        </w:rPr>
        <w:t>Promote intersectoral collaboration to integrate DR care into all diabetes policies and national health strategic plans so that people with diabetes receive a continuum of interventions encompassing promotion, prevention and treatment of DR.</w:t>
      </w:r>
      <w:r w:rsidRPr="3AE8F4B6">
        <w:rPr>
          <w:rStyle w:val="eop"/>
          <w:rFonts w:ascii="Arial" w:eastAsiaTheme="majorEastAsia" w:hAnsi="Arial" w:cs="Arial"/>
          <w:sz w:val="22"/>
          <w:szCs w:val="22"/>
          <w:lang w:val="en-US"/>
        </w:rPr>
        <w:t> </w:t>
      </w:r>
    </w:p>
    <w:p w14:paraId="026FB706" w14:textId="1C98BA70" w:rsidR="003A6800" w:rsidRPr="00FA5DF1" w:rsidRDefault="003A6800" w:rsidP="00FA5DF1">
      <w:pPr>
        <w:pStyle w:val="paragraph"/>
        <w:numPr>
          <w:ilvl w:val="0"/>
          <w:numId w:val="9"/>
        </w:numPr>
        <w:snapToGrid w:val="0"/>
        <w:spacing w:before="0" w:beforeAutospacing="0" w:after="0" w:afterAutospacing="0"/>
        <w:jc w:val="both"/>
        <w:textAlignment w:val="baseline"/>
        <w:rPr>
          <w:rFonts w:ascii="Arial" w:hAnsi="Arial" w:cs="Arial"/>
          <w:sz w:val="22"/>
          <w:szCs w:val="22"/>
          <w:lang w:val="en-US"/>
        </w:rPr>
      </w:pPr>
      <w:r w:rsidRPr="009D39F5">
        <w:rPr>
          <w:rStyle w:val="normaltextrun"/>
          <w:rFonts w:ascii="Arial" w:eastAsiaTheme="majorEastAsia" w:hAnsi="Arial" w:cs="Arial"/>
          <w:sz w:val="22"/>
          <w:szCs w:val="22"/>
        </w:rPr>
        <w:t>Strengthen and improve access to diabetes care at all levels, to adapt and respond to the rapidly changing population needs, including the projected growth in the number of people with DR.</w:t>
      </w:r>
      <w:r w:rsidRPr="009D39F5">
        <w:rPr>
          <w:rStyle w:val="eop"/>
          <w:rFonts w:ascii="Arial" w:eastAsiaTheme="majorEastAsia" w:hAnsi="Arial" w:cs="Arial"/>
          <w:sz w:val="22"/>
          <w:szCs w:val="22"/>
        </w:rPr>
        <w:t> </w:t>
      </w:r>
    </w:p>
    <w:p w14:paraId="5D244722" w14:textId="6F6DB245" w:rsidR="003A6800" w:rsidRPr="00074C49" w:rsidRDefault="003A6800" w:rsidP="00FA5DF1">
      <w:pPr>
        <w:pStyle w:val="paragraph"/>
        <w:numPr>
          <w:ilvl w:val="0"/>
          <w:numId w:val="9"/>
        </w:numPr>
        <w:snapToGrid w:val="0"/>
        <w:spacing w:before="0" w:beforeAutospacing="0" w:after="0" w:afterAutospacing="0"/>
        <w:jc w:val="both"/>
        <w:textAlignment w:val="baseline"/>
        <w:rPr>
          <w:rFonts w:ascii="Arial" w:hAnsi="Arial" w:cs="Arial"/>
          <w:color w:val="FF0000"/>
          <w:sz w:val="22"/>
          <w:szCs w:val="22"/>
          <w:lang w:val="en-US"/>
        </w:rPr>
      </w:pPr>
      <w:r w:rsidRPr="3AE8F4B6">
        <w:rPr>
          <w:rStyle w:val="normaltextrun"/>
          <w:rFonts w:ascii="Arial" w:eastAsiaTheme="majorEastAsia" w:hAnsi="Arial" w:cs="Arial"/>
          <w:color w:val="FF0000"/>
          <w:sz w:val="22"/>
          <w:szCs w:val="22"/>
          <w:lang w:val="en-US"/>
        </w:rPr>
        <w:t>Develop and implement screening and treatment interventions for DR that are contextually appropriate to the needs of different populations and to the resources available in different countries’ health care systems.</w:t>
      </w:r>
      <w:r w:rsidRPr="3AE8F4B6">
        <w:rPr>
          <w:rStyle w:val="eop"/>
          <w:rFonts w:ascii="Arial" w:eastAsiaTheme="majorEastAsia" w:hAnsi="Arial" w:cs="Arial"/>
          <w:color w:val="FF0000"/>
          <w:sz w:val="22"/>
          <w:szCs w:val="22"/>
          <w:lang w:val="en-US"/>
        </w:rPr>
        <w:t> </w:t>
      </w:r>
    </w:p>
    <w:p w14:paraId="0A6D4D6F" w14:textId="6A00DDC8" w:rsidR="00AB47DC" w:rsidRPr="00AB47DC" w:rsidRDefault="00AB47DC" w:rsidP="00FA5DF1">
      <w:pPr>
        <w:pStyle w:val="ListParagraph"/>
        <w:numPr>
          <w:ilvl w:val="0"/>
          <w:numId w:val="9"/>
        </w:numPr>
        <w:snapToGrid w:val="0"/>
        <w:jc w:val="both"/>
        <w:rPr>
          <w:rStyle w:val="eop"/>
          <w:rFonts w:ascii="Arial" w:hAnsi="Arial" w:cs="Arial"/>
          <w:sz w:val="22"/>
          <w:szCs w:val="22"/>
        </w:rPr>
      </w:pPr>
      <w:r>
        <w:rPr>
          <w:rFonts w:ascii="Arial" w:hAnsi="Arial" w:cs="Arial"/>
          <w:sz w:val="22"/>
          <w:szCs w:val="22"/>
        </w:rPr>
        <w:t xml:space="preserve">Provide UHC </w:t>
      </w:r>
      <w:r w:rsidR="00E63AC8" w:rsidRPr="00AB47DC">
        <w:rPr>
          <w:rStyle w:val="normaltextrun"/>
          <w:rFonts w:ascii="Arial" w:eastAsiaTheme="majorEastAsia" w:hAnsi="Arial" w:cs="Arial"/>
          <w:sz w:val="22"/>
          <w:szCs w:val="22"/>
        </w:rPr>
        <w:t xml:space="preserve">for interventions that reduce the risk of </w:t>
      </w:r>
      <w:r>
        <w:rPr>
          <w:rStyle w:val="normaltextrun"/>
          <w:rFonts w:ascii="Arial" w:eastAsiaTheme="majorEastAsia" w:hAnsi="Arial" w:cs="Arial"/>
          <w:sz w:val="22"/>
          <w:szCs w:val="22"/>
        </w:rPr>
        <w:t>vision impairment</w:t>
      </w:r>
      <w:r w:rsidR="00E63AC8" w:rsidRPr="00AB47DC">
        <w:rPr>
          <w:rStyle w:val="normaltextrun"/>
          <w:rFonts w:ascii="Arial" w:eastAsiaTheme="majorEastAsia" w:hAnsi="Arial" w:cs="Arial"/>
          <w:sz w:val="22"/>
          <w:szCs w:val="22"/>
        </w:rPr>
        <w:t xml:space="preserve"> in people with diabetes, including screening, the treatments and the drugs required to achieve this.</w:t>
      </w:r>
      <w:r w:rsidR="00E63AC8" w:rsidRPr="00AB47DC">
        <w:rPr>
          <w:rStyle w:val="eop"/>
          <w:rFonts w:ascii="Arial" w:eastAsiaTheme="majorEastAsia" w:hAnsi="Arial" w:cs="Arial"/>
          <w:sz w:val="22"/>
          <w:szCs w:val="22"/>
        </w:rPr>
        <w:t> </w:t>
      </w:r>
    </w:p>
    <w:p w14:paraId="2C0367F2" w14:textId="77777777" w:rsidR="00D47F9E" w:rsidRPr="00D47F9E" w:rsidRDefault="00AB47DC" w:rsidP="00FA5DF1">
      <w:pPr>
        <w:pStyle w:val="ListParagraph"/>
        <w:numPr>
          <w:ilvl w:val="0"/>
          <w:numId w:val="9"/>
        </w:numPr>
        <w:snapToGrid w:val="0"/>
        <w:jc w:val="both"/>
        <w:rPr>
          <w:rStyle w:val="normaltextrun"/>
          <w:rFonts w:ascii="Arial" w:hAnsi="Arial" w:cs="Arial"/>
          <w:sz w:val="22"/>
          <w:szCs w:val="22"/>
        </w:rPr>
      </w:pPr>
      <w:r>
        <w:rPr>
          <w:rStyle w:val="eop"/>
          <w:rFonts w:ascii="Arial" w:eastAsiaTheme="majorEastAsia" w:hAnsi="Arial" w:cs="Arial"/>
          <w:sz w:val="22"/>
          <w:szCs w:val="22"/>
        </w:rPr>
        <w:t xml:space="preserve">Advocate for </w:t>
      </w:r>
      <w:r w:rsidR="00E63AC8" w:rsidRPr="00AB47DC">
        <w:rPr>
          <w:rStyle w:val="normaltextrun"/>
          <w:rFonts w:ascii="Arial" w:eastAsiaTheme="majorEastAsia" w:hAnsi="Arial" w:cs="Arial"/>
          <w:sz w:val="22"/>
          <w:szCs w:val="22"/>
        </w:rPr>
        <w:t>people-centred diabetes and eye care,</w:t>
      </w:r>
      <w:r w:rsidR="00AA6192">
        <w:rPr>
          <w:rStyle w:val="normaltextrun"/>
          <w:rFonts w:ascii="Arial" w:eastAsiaTheme="majorEastAsia" w:hAnsi="Arial" w:cs="Arial"/>
          <w:sz w:val="22"/>
          <w:szCs w:val="22"/>
        </w:rPr>
        <w:t xml:space="preserve"> engaging</w:t>
      </w:r>
      <w:r w:rsidR="00E63AC8" w:rsidRPr="00AB47DC">
        <w:rPr>
          <w:rStyle w:val="normaltextrun"/>
          <w:rFonts w:ascii="Arial" w:eastAsiaTheme="majorEastAsia" w:hAnsi="Arial" w:cs="Arial"/>
          <w:sz w:val="22"/>
          <w:szCs w:val="22"/>
        </w:rPr>
        <w:t xml:space="preserve"> </w:t>
      </w:r>
      <w:r w:rsidR="00AA6192" w:rsidRPr="00AB47DC">
        <w:rPr>
          <w:rStyle w:val="normaltextrun"/>
          <w:rFonts w:ascii="Arial" w:eastAsiaTheme="majorEastAsia" w:hAnsi="Arial" w:cs="Arial"/>
          <w:sz w:val="22"/>
          <w:szCs w:val="22"/>
        </w:rPr>
        <w:t>people with</w:t>
      </w:r>
      <w:r w:rsidR="00E63AC8" w:rsidRPr="00AB47DC">
        <w:rPr>
          <w:rStyle w:val="normaltextrun"/>
          <w:rFonts w:ascii="Arial" w:eastAsiaTheme="majorEastAsia" w:hAnsi="Arial" w:cs="Arial"/>
          <w:sz w:val="22"/>
          <w:szCs w:val="22"/>
        </w:rPr>
        <w:t xml:space="preserve"> diabetes </w:t>
      </w:r>
      <w:r w:rsidR="00AA6192">
        <w:rPr>
          <w:rStyle w:val="normaltextrun"/>
          <w:rFonts w:ascii="Arial" w:eastAsiaTheme="majorEastAsia" w:hAnsi="Arial" w:cs="Arial"/>
          <w:sz w:val="22"/>
          <w:szCs w:val="22"/>
        </w:rPr>
        <w:t xml:space="preserve">to </w:t>
      </w:r>
      <w:r w:rsidR="00E63AC8" w:rsidRPr="00AB47DC">
        <w:rPr>
          <w:rStyle w:val="normaltextrun"/>
          <w:rFonts w:ascii="Arial" w:eastAsiaTheme="majorEastAsia" w:hAnsi="Arial" w:cs="Arial"/>
          <w:sz w:val="22"/>
          <w:szCs w:val="22"/>
        </w:rPr>
        <w:t>participate in the development of policies that address their DR needs.</w:t>
      </w:r>
    </w:p>
    <w:p w14:paraId="7AC9B5B1" w14:textId="18AAFE6C" w:rsidR="00E63AC8" w:rsidRPr="00FA5DF1" w:rsidRDefault="00E63AC8" w:rsidP="00FA5DF1">
      <w:pPr>
        <w:pStyle w:val="ListParagraph"/>
        <w:numPr>
          <w:ilvl w:val="0"/>
          <w:numId w:val="9"/>
        </w:numPr>
        <w:snapToGrid w:val="0"/>
        <w:jc w:val="both"/>
        <w:rPr>
          <w:rStyle w:val="eop"/>
          <w:rFonts w:ascii="Arial" w:hAnsi="Arial" w:cs="Arial"/>
          <w:sz w:val="22"/>
          <w:szCs w:val="22"/>
        </w:rPr>
      </w:pPr>
      <w:r w:rsidRPr="00D47F9E">
        <w:rPr>
          <w:rStyle w:val="normaltextrun"/>
          <w:rFonts w:ascii="Arial" w:eastAsiaTheme="majorEastAsia" w:hAnsi="Arial" w:cs="Arial"/>
          <w:sz w:val="22"/>
          <w:szCs w:val="22"/>
        </w:rPr>
        <w:t xml:space="preserve">Strengthen national capacity to collect, analyse and use services data on the burden and trends of diabetes, DR and DR-related </w:t>
      </w:r>
      <w:r w:rsidR="00A75BF0">
        <w:rPr>
          <w:rStyle w:val="normaltextrun"/>
          <w:rFonts w:ascii="Arial" w:eastAsiaTheme="majorEastAsia" w:hAnsi="Arial" w:cs="Arial"/>
          <w:sz w:val="22"/>
          <w:szCs w:val="22"/>
        </w:rPr>
        <w:t>vision impairment</w:t>
      </w:r>
      <w:r w:rsidRPr="00D47F9E">
        <w:rPr>
          <w:rStyle w:val="normaltextrun"/>
          <w:rFonts w:ascii="Arial" w:eastAsiaTheme="majorEastAsia" w:hAnsi="Arial" w:cs="Arial"/>
          <w:sz w:val="22"/>
          <w:szCs w:val="22"/>
        </w:rPr>
        <w:t>, to monitor and evaluate progress.</w:t>
      </w:r>
      <w:r w:rsidRPr="00D47F9E">
        <w:rPr>
          <w:rStyle w:val="eop"/>
          <w:rFonts w:ascii="Arial" w:eastAsiaTheme="majorEastAsia" w:hAnsi="Arial" w:cs="Arial"/>
          <w:color w:val="0078D4"/>
          <w:sz w:val="22"/>
          <w:szCs w:val="22"/>
        </w:rPr>
        <w:t> </w:t>
      </w:r>
    </w:p>
    <w:p w14:paraId="5CF0D4AA" w14:textId="77777777" w:rsidR="00FA5DF1" w:rsidRPr="00FA5DF1" w:rsidRDefault="00FA5DF1" w:rsidP="00FA5DF1">
      <w:pPr>
        <w:snapToGrid w:val="0"/>
        <w:jc w:val="both"/>
        <w:rPr>
          <w:rFonts w:ascii="Arial" w:hAnsi="Arial" w:cs="Arial"/>
          <w:sz w:val="22"/>
          <w:szCs w:val="22"/>
        </w:rPr>
      </w:pPr>
    </w:p>
    <w:p w14:paraId="583876BA" w14:textId="097287D8" w:rsidR="00E63AC8" w:rsidRPr="00B84927" w:rsidRDefault="00E63AC8" w:rsidP="00F079EC">
      <w:pPr>
        <w:snapToGrid w:val="0"/>
        <w:spacing w:before="120"/>
        <w:jc w:val="both"/>
        <w:rPr>
          <w:rFonts w:ascii="Arial" w:hAnsi="Arial" w:cs="Arial"/>
          <w:b/>
          <w:bCs/>
          <w:sz w:val="22"/>
          <w:szCs w:val="22"/>
          <w:u w:val="single"/>
        </w:rPr>
      </w:pPr>
      <w:r w:rsidRPr="00B84927">
        <w:rPr>
          <w:rFonts w:ascii="Arial" w:hAnsi="Arial" w:cs="Arial"/>
          <w:b/>
          <w:bCs/>
          <w:sz w:val="22"/>
          <w:szCs w:val="22"/>
          <w:u w:val="single"/>
        </w:rPr>
        <w:t>Conclusion:</w:t>
      </w:r>
    </w:p>
    <w:p w14:paraId="69683BD6" w14:textId="0BF417B5" w:rsidR="00D47F9E" w:rsidRPr="00B84927" w:rsidRDefault="00FE2C64" w:rsidP="00F079EC">
      <w:pPr>
        <w:snapToGrid w:val="0"/>
        <w:spacing w:before="120"/>
        <w:jc w:val="both"/>
        <w:rPr>
          <w:rFonts w:ascii="Arial" w:hAnsi="Arial" w:cs="Arial"/>
          <w:sz w:val="22"/>
          <w:szCs w:val="22"/>
        </w:rPr>
      </w:pPr>
      <w:r w:rsidRPr="00074C49">
        <w:rPr>
          <w:rFonts w:ascii="Arial" w:hAnsi="Arial" w:cs="Arial"/>
          <w:color w:val="FF0000"/>
          <w:sz w:val="22"/>
          <w:szCs w:val="22"/>
        </w:rPr>
        <w:t xml:space="preserve">Xxx (country) </w:t>
      </w:r>
      <w:r>
        <w:rPr>
          <w:rFonts w:ascii="Arial" w:hAnsi="Arial" w:cs="Arial"/>
          <w:sz w:val="22"/>
          <w:szCs w:val="22"/>
        </w:rPr>
        <w:t xml:space="preserve">needs a multisectoral approach to </w:t>
      </w:r>
      <w:r w:rsidR="00A75BF0">
        <w:rPr>
          <w:rFonts w:ascii="Arial" w:hAnsi="Arial" w:cs="Arial"/>
          <w:sz w:val="22"/>
          <w:szCs w:val="22"/>
        </w:rPr>
        <w:t xml:space="preserve">tackle the burden of DR. </w:t>
      </w:r>
      <w:r w:rsidR="00A3441E">
        <w:rPr>
          <w:rFonts w:ascii="Arial" w:hAnsi="Arial" w:cs="Arial"/>
          <w:sz w:val="22"/>
          <w:szCs w:val="22"/>
        </w:rPr>
        <w:t xml:space="preserve">This should incorporate all aspects of care including promotion, prevention, screening and treatment, and rehabilitation at all levels of care. The </w:t>
      </w:r>
      <w:r w:rsidR="00B84927">
        <w:rPr>
          <w:rFonts w:ascii="Arial" w:hAnsi="Arial" w:cs="Arial"/>
          <w:sz w:val="22"/>
          <w:szCs w:val="22"/>
        </w:rPr>
        <w:t>DR services should be incorporated into diabetes management and integrated into the national health system.</w:t>
      </w:r>
    </w:p>
    <w:p w14:paraId="44E30A0A" w14:textId="77777777" w:rsidR="00FA5DF1" w:rsidRPr="00B84927" w:rsidRDefault="00FA5DF1" w:rsidP="00FA5DF1">
      <w:pPr>
        <w:snapToGrid w:val="0"/>
        <w:jc w:val="both"/>
        <w:rPr>
          <w:rFonts w:ascii="Arial" w:hAnsi="Arial" w:cs="Arial"/>
          <w:sz w:val="22"/>
          <w:szCs w:val="22"/>
        </w:rPr>
      </w:pPr>
    </w:p>
    <w:p w14:paraId="2AFC03FA" w14:textId="7A2405D9" w:rsidR="003D5788" w:rsidRPr="00A31E3C" w:rsidRDefault="00E63AC8" w:rsidP="00A31E3C">
      <w:pPr>
        <w:snapToGrid w:val="0"/>
        <w:spacing w:before="120"/>
        <w:jc w:val="both"/>
        <w:rPr>
          <w:rFonts w:ascii="Arial" w:hAnsi="Arial" w:cs="Arial"/>
          <w:b/>
          <w:bCs/>
          <w:sz w:val="22"/>
          <w:szCs w:val="22"/>
        </w:rPr>
      </w:pPr>
      <w:r w:rsidRPr="00A31E3C">
        <w:rPr>
          <w:rFonts w:ascii="Arial" w:hAnsi="Arial" w:cs="Arial"/>
          <w:b/>
          <w:bCs/>
          <w:sz w:val="22"/>
          <w:szCs w:val="22"/>
        </w:rPr>
        <w:t>References</w:t>
      </w:r>
    </w:p>
    <w:sectPr w:rsidR="003D5788" w:rsidRPr="00A31E3C" w:rsidSect="00302DC7">
      <w:headerReference w:type="default" r:id="rId14"/>
      <w:pgSz w:w="12240" w:h="15840"/>
      <w:pgMar w:top="1440" w:right="1440" w:bottom="1440" w:left="1440" w:header="708"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E2BB1" w14:textId="77777777" w:rsidR="001668A9" w:rsidRDefault="001668A9" w:rsidP="00C642C6">
      <w:r>
        <w:separator/>
      </w:r>
    </w:p>
  </w:endnote>
  <w:endnote w:type="continuationSeparator" w:id="0">
    <w:p w14:paraId="49E934F7" w14:textId="77777777" w:rsidR="001668A9" w:rsidRDefault="001668A9" w:rsidP="00C642C6">
      <w:r>
        <w:continuationSeparator/>
      </w:r>
    </w:p>
  </w:endnote>
  <w:endnote w:type="continuationNotice" w:id="1">
    <w:p w14:paraId="62A2CEAD" w14:textId="77777777" w:rsidR="001668A9" w:rsidRDefault="001668A9"/>
  </w:endnote>
  <w:endnote w:id="2">
    <w:p w14:paraId="5312F235" w14:textId="77777777" w:rsidR="00DC3D7A" w:rsidRPr="00B15C30" w:rsidRDefault="00DC3D7A" w:rsidP="00DC3D7A">
      <w:pPr>
        <w:pStyle w:val="FootnoteText"/>
        <w:rPr>
          <w:rFonts w:ascii="Arial" w:hAnsi="Arial" w:cs="Arial"/>
          <w:sz w:val="22"/>
          <w:szCs w:val="22"/>
          <w:lang w:val="en-US"/>
        </w:rPr>
      </w:pPr>
      <w:r>
        <w:rPr>
          <w:rStyle w:val="EndnoteReference"/>
        </w:rPr>
        <w:endnoteRef/>
      </w:r>
      <w:r>
        <w:t xml:space="preserve"> </w:t>
      </w:r>
      <w:r w:rsidRPr="00B15C30">
        <w:rPr>
          <w:rFonts w:ascii="Arial" w:hAnsi="Arial" w:cs="Arial"/>
          <w:sz w:val="22"/>
          <w:szCs w:val="22"/>
        </w:rPr>
        <w:t xml:space="preserve">International Agency for the Prevention of Blindness (IAPB) and International Diabetes Federation (IDF), </w:t>
      </w:r>
      <w:r w:rsidRPr="00B15C30">
        <w:rPr>
          <w:rFonts w:ascii="Arial" w:hAnsi="Arial" w:cs="Arial"/>
          <w:i/>
          <w:iCs/>
          <w:sz w:val="22"/>
          <w:szCs w:val="22"/>
        </w:rPr>
        <w:t>Diabetic Retinopathy: A Global Policy Brief</w:t>
      </w:r>
      <w:r w:rsidRPr="00B15C30">
        <w:rPr>
          <w:rFonts w:ascii="Arial" w:hAnsi="Arial" w:cs="Arial"/>
          <w:sz w:val="22"/>
          <w:szCs w:val="22"/>
        </w:rPr>
        <w:t xml:space="preserve">, IAPB &amp; IDF, 2021 </w:t>
      </w:r>
    </w:p>
    <w:p w14:paraId="7110C9DB" w14:textId="18E2C7FA" w:rsidR="00DC3D7A" w:rsidRPr="00DC3D7A" w:rsidRDefault="00DC3D7A">
      <w:pPr>
        <w:pStyle w:val="EndnoteText"/>
        <w:rPr>
          <w:lang w:val="en-US"/>
        </w:rPr>
      </w:pPr>
    </w:p>
  </w:endnote>
  <w:endnote w:id="3">
    <w:p w14:paraId="36351D92" w14:textId="17C62C4A" w:rsidR="00DC3D7A" w:rsidRPr="00B15C30" w:rsidRDefault="00DC3D7A" w:rsidP="00DC3D7A">
      <w:pPr>
        <w:pStyle w:val="FootnoteText"/>
        <w:rPr>
          <w:rFonts w:ascii="Arial" w:hAnsi="Arial" w:cs="Arial"/>
          <w:sz w:val="22"/>
          <w:szCs w:val="22"/>
          <w:lang w:val="en-US"/>
        </w:rPr>
      </w:pPr>
      <w:r>
        <w:rPr>
          <w:rStyle w:val="EndnoteReference"/>
        </w:rPr>
        <w:endnoteRef/>
      </w:r>
      <w:r>
        <w:t xml:space="preserve"> </w:t>
      </w:r>
      <w:r w:rsidRPr="00B15C30">
        <w:rPr>
          <w:rFonts w:ascii="Arial" w:hAnsi="Arial" w:cs="Arial"/>
          <w:sz w:val="22"/>
          <w:szCs w:val="22"/>
        </w:rPr>
        <w:t xml:space="preserve">World Health Organization, </w:t>
      </w:r>
      <w:r w:rsidRPr="00B15C30">
        <w:rPr>
          <w:rFonts w:ascii="Arial" w:hAnsi="Arial" w:cs="Arial"/>
          <w:i/>
          <w:iCs/>
          <w:sz w:val="22"/>
          <w:szCs w:val="22"/>
        </w:rPr>
        <w:t>World Report on Vision</w:t>
      </w:r>
      <w:r w:rsidRPr="00B15C30">
        <w:rPr>
          <w:rFonts w:ascii="Arial" w:hAnsi="Arial" w:cs="Arial"/>
          <w:sz w:val="22"/>
          <w:szCs w:val="22"/>
        </w:rPr>
        <w:t xml:space="preserve">, WHO, 2019, </w:t>
      </w:r>
      <w:hyperlink r:id="rId1" w:tgtFrame="_new" w:history="1">
        <w:r w:rsidRPr="00B15C30">
          <w:rPr>
            <w:rStyle w:val="Hyperlink"/>
            <w:rFonts w:ascii="Arial" w:hAnsi="Arial" w:cs="Arial"/>
            <w:sz w:val="22"/>
            <w:szCs w:val="22"/>
          </w:rPr>
          <w:t>https://www.who.int/publications/i/item/world-report-on-vision</w:t>
        </w:r>
      </w:hyperlink>
      <w:r w:rsidRPr="00B15C30">
        <w:rPr>
          <w:rFonts w:ascii="Arial" w:hAnsi="Arial" w:cs="Arial"/>
          <w:sz w:val="22"/>
          <w:szCs w:val="22"/>
        </w:rPr>
        <w:t xml:space="preserve"> (accessed April 2025).</w:t>
      </w:r>
    </w:p>
    <w:p w14:paraId="573518A5" w14:textId="2EBC4933" w:rsidR="00DC3D7A" w:rsidRPr="00DC3D7A" w:rsidRDefault="00DC3D7A">
      <w:pPr>
        <w:pStyle w:val="EndnoteText"/>
        <w:rPr>
          <w:lang w:val="en-US"/>
        </w:rPr>
      </w:pPr>
    </w:p>
  </w:endnote>
  <w:endnote w:id="4">
    <w:p w14:paraId="132D2368" w14:textId="77777777" w:rsidR="00DC3D7A" w:rsidRPr="00B15C30" w:rsidRDefault="00DC3D7A" w:rsidP="00DC3D7A">
      <w:pPr>
        <w:pStyle w:val="FootnoteText"/>
        <w:rPr>
          <w:rFonts w:ascii="Arial" w:hAnsi="Arial" w:cs="Arial"/>
          <w:sz w:val="22"/>
          <w:szCs w:val="22"/>
          <w:lang w:val="en-US"/>
        </w:rPr>
      </w:pPr>
      <w:r>
        <w:rPr>
          <w:rStyle w:val="EndnoteReference"/>
        </w:rPr>
        <w:endnoteRef/>
      </w:r>
      <w:r>
        <w:t xml:space="preserve"> </w:t>
      </w:r>
      <w:r w:rsidRPr="00B15C30">
        <w:rPr>
          <w:rFonts w:ascii="Arial" w:hAnsi="Arial" w:cs="Arial"/>
          <w:sz w:val="22"/>
          <w:szCs w:val="22"/>
        </w:rPr>
        <w:t xml:space="preserve">IAPB, </w:t>
      </w:r>
      <w:r w:rsidRPr="00B15C30">
        <w:rPr>
          <w:rFonts w:ascii="Arial" w:hAnsi="Arial" w:cs="Arial"/>
          <w:i/>
          <w:iCs/>
          <w:sz w:val="22"/>
          <w:szCs w:val="22"/>
        </w:rPr>
        <w:t>Vision Atlas: The Economic Impact of Vision Loss</w:t>
      </w:r>
      <w:r w:rsidRPr="00B15C30">
        <w:rPr>
          <w:rFonts w:ascii="Arial" w:hAnsi="Arial" w:cs="Arial"/>
          <w:sz w:val="22"/>
          <w:szCs w:val="22"/>
        </w:rPr>
        <w:t>, IAPB, 2023</w:t>
      </w:r>
    </w:p>
    <w:p w14:paraId="6292FB96" w14:textId="45B40893" w:rsidR="00DC3D7A" w:rsidRPr="00DC3D7A" w:rsidRDefault="00DC3D7A">
      <w:pPr>
        <w:pStyle w:val="EndnoteText"/>
        <w:rPr>
          <w:lang w:val="en-US"/>
        </w:rPr>
      </w:pPr>
    </w:p>
  </w:endnote>
  <w:endnote w:id="5">
    <w:p w14:paraId="5C948B48" w14:textId="77777777" w:rsidR="00DC3D7A" w:rsidRPr="00B15C30" w:rsidRDefault="00DC3D7A" w:rsidP="00DC3D7A">
      <w:pPr>
        <w:pStyle w:val="FootnoteText"/>
        <w:rPr>
          <w:rFonts w:ascii="Arial" w:hAnsi="Arial" w:cs="Arial"/>
          <w:sz w:val="22"/>
          <w:szCs w:val="22"/>
          <w:lang w:val="en-US"/>
        </w:rPr>
      </w:pPr>
      <w:r>
        <w:rPr>
          <w:rStyle w:val="EndnoteReference"/>
        </w:rPr>
        <w:endnoteRef/>
      </w:r>
      <w:r>
        <w:t xml:space="preserve"> </w:t>
      </w:r>
      <w:r w:rsidRPr="00B15C30">
        <w:rPr>
          <w:rFonts w:ascii="Arial" w:hAnsi="Arial" w:cs="Arial"/>
          <w:sz w:val="22"/>
          <w:szCs w:val="22"/>
        </w:rPr>
        <w:t xml:space="preserve">International Agency for the Prevention of Blindness (IAPB) and International Diabetes Federation (IDF), </w:t>
      </w:r>
      <w:r w:rsidRPr="00B15C30">
        <w:rPr>
          <w:rFonts w:ascii="Arial" w:hAnsi="Arial" w:cs="Arial"/>
          <w:i/>
          <w:iCs/>
          <w:sz w:val="22"/>
          <w:szCs w:val="22"/>
        </w:rPr>
        <w:t>Diabetic Retinopathy: A Global Policy Brief</w:t>
      </w:r>
      <w:r w:rsidRPr="00B15C30">
        <w:rPr>
          <w:rFonts w:ascii="Arial" w:hAnsi="Arial" w:cs="Arial"/>
          <w:sz w:val="22"/>
          <w:szCs w:val="22"/>
        </w:rPr>
        <w:t>, IAPB &amp; IDF, 2021</w:t>
      </w:r>
    </w:p>
    <w:p w14:paraId="2D60748A" w14:textId="49B0417E" w:rsidR="00DC3D7A" w:rsidRPr="00DC3D7A" w:rsidRDefault="00DC3D7A">
      <w:pPr>
        <w:pStyle w:val="EndnoteText"/>
        <w:rPr>
          <w:lang w:val="en-US"/>
        </w:rPr>
      </w:pPr>
    </w:p>
  </w:endnote>
  <w:endnote w:id="6">
    <w:p w14:paraId="492B5CAE" w14:textId="7BE0B4EB" w:rsidR="00DC3D7A" w:rsidRPr="00B15C30" w:rsidRDefault="00DC3D7A" w:rsidP="00DC3D7A">
      <w:pPr>
        <w:pStyle w:val="FootnoteText"/>
        <w:rPr>
          <w:rFonts w:ascii="Arial" w:hAnsi="Arial" w:cs="Arial"/>
          <w:sz w:val="22"/>
          <w:szCs w:val="22"/>
          <w:lang w:val="en-US"/>
        </w:rPr>
      </w:pPr>
      <w:r>
        <w:rPr>
          <w:rStyle w:val="EndnoteReference"/>
        </w:rPr>
        <w:endnoteRef/>
      </w:r>
      <w:r>
        <w:t xml:space="preserve"> </w:t>
      </w:r>
      <w:r w:rsidRPr="00B15C30">
        <w:rPr>
          <w:rFonts w:ascii="Arial" w:hAnsi="Arial" w:cs="Arial"/>
          <w:sz w:val="22"/>
          <w:szCs w:val="22"/>
        </w:rPr>
        <w:t xml:space="preserve">World Health Organization, </w:t>
      </w:r>
      <w:r w:rsidRPr="00B15C30">
        <w:rPr>
          <w:rFonts w:ascii="Arial" w:hAnsi="Arial" w:cs="Arial"/>
          <w:i/>
          <w:iCs/>
          <w:sz w:val="22"/>
          <w:szCs w:val="22"/>
        </w:rPr>
        <w:t>World Report on Vision</w:t>
      </w:r>
      <w:r w:rsidRPr="00B15C30">
        <w:rPr>
          <w:rFonts w:ascii="Arial" w:hAnsi="Arial" w:cs="Arial"/>
          <w:sz w:val="22"/>
          <w:szCs w:val="22"/>
        </w:rPr>
        <w:t xml:space="preserve">, WHO, 2019, </w:t>
      </w:r>
      <w:hyperlink r:id="rId2" w:tgtFrame="_new" w:history="1">
        <w:r w:rsidRPr="00B15C30">
          <w:rPr>
            <w:rStyle w:val="Hyperlink"/>
            <w:rFonts w:ascii="Arial" w:hAnsi="Arial" w:cs="Arial"/>
            <w:sz w:val="22"/>
            <w:szCs w:val="22"/>
          </w:rPr>
          <w:t>https://www.who.int/publications/i/item/world-report-on-vision</w:t>
        </w:r>
      </w:hyperlink>
      <w:r w:rsidRPr="00B15C30">
        <w:rPr>
          <w:rFonts w:ascii="Arial" w:hAnsi="Arial" w:cs="Arial"/>
          <w:sz w:val="22"/>
          <w:szCs w:val="22"/>
        </w:rPr>
        <w:t xml:space="preserve"> (accessed April 2025).</w:t>
      </w:r>
    </w:p>
    <w:p w14:paraId="784BE10F" w14:textId="1F8F50CF" w:rsidR="00DC3D7A" w:rsidRPr="00DC3D7A" w:rsidRDefault="00DC3D7A">
      <w:pPr>
        <w:pStyle w:val="EndnoteText"/>
        <w:rPr>
          <w:lang w:val="en-US"/>
        </w:rPr>
      </w:pPr>
    </w:p>
  </w:endnote>
  <w:endnote w:id="7">
    <w:p w14:paraId="7603B986" w14:textId="16FE0A74" w:rsidR="00DC3D7A" w:rsidRPr="00B15C30" w:rsidRDefault="00DC3D7A" w:rsidP="00DC3D7A">
      <w:pPr>
        <w:pStyle w:val="FootnoteText"/>
        <w:rPr>
          <w:rFonts w:ascii="Arial" w:hAnsi="Arial" w:cs="Arial"/>
          <w:sz w:val="22"/>
          <w:szCs w:val="22"/>
          <w:lang w:val="en-US"/>
        </w:rPr>
      </w:pPr>
      <w:r>
        <w:rPr>
          <w:rStyle w:val="EndnoteReference"/>
        </w:rPr>
        <w:endnoteRef/>
      </w:r>
      <w:r>
        <w:t xml:space="preserve"> </w:t>
      </w:r>
      <w:r w:rsidRPr="00B15C30">
        <w:rPr>
          <w:rFonts w:ascii="Arial" w:hAnsi="Arial" w:cs="Arial"/>
          <w:sz w:val="22"/>
          <w:szCs w:val="22"/>
        </w:rPr>
        <w:t xml:space="preserve">United Nations General Assembly, </w:t>
      </w:r>
      <w:r w:rsidRPr="00B15C30">
        <w:rPr>
          <w:rFonts w:ascii="Arial" w:hAnsi="Arial" w:cs="Arial"/>
          <w:i/>
          <w:iCs/>
          <w:sz w:val="22"/>
          <w:szCs w:val="22"/>
        </w:rPr>
        <w:t>Resolution 70/1: Transforming our world: the 2030 Agenda for Sustainable Development</w:t>
      </w:r>
      <w:r w:rsidRPr="00B15C30">
        <w:rPr>
          <w:rFonts w:ascii="Arial" w:hAnsi="Arial" w:cs="Arial"/>
          <w:sz w:val="22"/>
          <w:szCs w:val="22"/>
        </w:rPr>
        <w:t xml:space="preserve">, UN, 2015, </w:t>
      </w:r>
      <w:hyperlink r:id="rId3" w:history="1">
        <w:r w:rsidR="00354FDD" w:rsidRPr="00354FDD">
          <w:rPr>
            <w:rStyle w:val="Hyperlink"/>
          </w:rPr>
          <w:t>Transforming our world : the 2030 Agenda for Sustainable Development :</w:t>
        </w:r>
      </w:hyperlink>
      <w:r w:rsidRPr="00B15C30">
        <w:rPr>
          <w:rFonts w:ascii="Arial" w:hAnsi="Arial" w:cs="Arial"/>
          <w:sz w:val="22"/>
          <w:szCs w:val="22"/>
        </w:rPr>
        <w:t xml:space="preserve"> (accessed April 2025).</w:t>
      </w:r>
    </w:p>
    <w:p w14:paraId="0878AA8E" w14:textId="07F130EF" w:rsidR="00DC3D7A" w:rsidRPr="00DC3D7A" w:rsidRDefault="00DC3D7A">
      <w:pPr>
        <w:pStyle w:val="EndnoteText"/>
        <w:rPr>
          <w:lang w:val="en-US"/>
        </w:rPr>
      </w:pPr>
    </w:p>
  </w:endnote>
  <w:endnote w:id="8">
    <w:p w14:paraId="6C506BBB" w14:textId="4CDEB7C9" w:rsidR="00DC3D7A" w:rsidRPr="00B15C30" w:rsidRDefault="00DC3D7A" w:rsidP="00DC3D7A">
      <w:pPr>
        <w:pStyle w:val="FootnoteText"/>
        <w:rPr>
          <w:rFonts w:ascii="Arial" w:hAnsi="Arial" w:cs="Arial"/>
          <w:sz w:val="22"/>
          <w:szCs w:val="22"/>
          <w:lang w:val="en-US"/>
        </w:rPr>
      </w:pPr>
      <w:r>
        <w:rPr>
          <w:rStyle w:val="EndnoteReference"/>
        </w:rPr>
        <w:endnoteRef/>
      </w:r>
      <w:r>
        <w:t xml:space="preserve"> </w:t>
      </w:r>
      <w:r w:rsidRPr="00B15C30">
        <w:rPr>
          <w:rFonts w:ascii="Arial" w:hAnsi="Arial" w:cs="Arial"/>
          <w:sz w:val="22"/>
          <w:szCs w:val="22"/>
        </w:rPr>
        <w:t xml:space="preserve">World Health Organization, </w:t>
      </w:r>
      <w:r w:rsidRPr="00B15C30">
        <w:rPr>
          <w:rFonts w:ascii="Arial" w:hAnsi="Arial" w:cs="Arial"/>
          <w:i/>
          <w:iCs/>
          <w:sz w:val="22"/>
          <w:szCs w:val="22"/>
        </w:rPr>
        <w:t>The Global Diabetes Compact</w:t>
      </w:r>
      <w:r w:rsidRPr="00B15C30">
        <w:rPr>
          <w:rFonts w:ascii="Arial" w:hAnsi="Arial" w:cs="Arial"/>
          <w:sz w:val="22"/>
          <w:szCs w:val="22"/>
        </w:rPr>
        <w:t xml:space="preserve">, WHO, 2021, </w:t>
      </w:r>
      <w:hyperlink r:id="rId4" w:tgtFrame="_new" w:history="1">
        <w:r w:rsidRPr="00B15C30">
          <w:rPr>
            <w:rStyle w:val="Hyperlink"/>
            <w:rFonts w:ascii="Arial" w:hAnsi="Arial" w:cs="Arial"/>
            <w:sz w:val="22"/>
            <w:szCs w:val="22"/>
          </w:rPr>
          <w:t>https://www.who.int/initiatives/the-global-diabetes-compact</w:t>
        </w:r>
      </w:hyperlink>
      <w:r w:rsidRPr="00B15C30">
        <w:rPr>
          <w:rFonts w:ascii="Arial" w:hAnsi="Arial" w:cs="Arial"/>
          <w:sz w:val="22"/>
          <w:szCs w:val="22"/>
        </w:rPr>
        <w:t xml:space="preserve"> (accessed April 2025).</w:t>
      </w:r>
    </w:p>
    <w:p w14:paraId="75AC08BC" w14:textId="6441C4C4" w:rsidR="00DC3D7A" w:rsidRPr="00DC3D7A" w:rsidRDefault="00DC3D7A">
      <w:pPr>
        <w:pStyle w:val="EndnoteText"/>
        <w:rPr>
          <w:lang w:val="en-US"/>
        </w:rPr>
      </w:pPr>
    </w:p>
  </w:endnote>
  <w:endnote w:id="9">
    <w:p w14:paraId="662EB7A6" w14:textId="77777777" w:rsidR="00DC3D7A" w:rsidRDefault="00DC3D7A" w:rsidP="00DC3D7A">
      <w:pPr>
        <w:pStyle w:val="FootnoteText"/>
        <w:rPr>
          <w:rFonts w:ascii="Arial" w:hAnsi="Arial" w:cs="Arial"/>
          <w:sz w:val="22"/>
          <w:szCs w:val="22"/>
        </w:rPr>
      </w:pPr>
      <w:r>
        <w:rPr>
          <w:rStyle w:val="EndnoteReference"/>
        </w:rPr>
        <w:endnoteRef/>
      </w:r>
      <w:r>
        <w:t xml:space="preserve"> </w:t>
      </w:r>
      <w:r w:rsidRPr="00B15C30">
        <w:rPr>
          <w:rFonts w:ascii="Arial" w:hAnsi="Arial" w:cs="Arial"/>
          <w:sz w:val="22"/>
          <w:szCs w:val="22"/>
        </w:rPr>
        <w:t xml:space="preserve">United Nations, </w:t>
      </w:r>
      <w:r w:rsidRPr="00B15C30">
        <w:rPr>
          <w:rFonts w:ascii="Arial" w:hAnsi="Arial" w:cs="Arial"/>
          <w:i/>
          <w:iCs/>
          <w:sz w:val="22"/>
          <w:szCs w:val="22"/>
        </w:rPr>
        <w:t>Political Declaration of the High-Level Meeting on Universal Health Coverage</w:t>
      </w:r>
      <w:r w:rsidRPr="00B15C30">
        <w:rPr>
          <w:rFonts w:ascii="Arial" w:hAnsi="Arial" w:cs="Arial"/>
          <w:sz w:val="22"/>
          <w:szCs w:val="22"/>
        </w:rPr>
        <w:t xml:space="preserve">, UN, 2023, </w:t>
      </w:r>
      <w:hyperlink r:id="rId5" w:tgtFrame="_new" w:history="1">
        <w:r w:rsidRPr="00B15C30">
          <w:rPr>
            <w:rStyle w:val="Hyperlink"/>
            <w:rFonts w:ascii="Arial" w:hAnsi="Arial" w:cs="Arial"/>
            <w:sz w:val="22"/>
            <w:szCs w:val="22"/>
          </w:rPr>
          <w:t>https://www.un.org/pga/77/2023/09/21/political-declaration-on-uhc-2023</w:t>
        </w:r>
      </w:hyperlink>
      <w:r w:rsidRPr="00B15C30">
        <w:rPr>
          <w:rFonts w:ascii="Arial" w:hAnsi="Arial" w:cs="Arial"/>
          <w:sz w:val="22"/>
          <w:szCs w:val="22"/>
        </w:rPr>
        <w:t xml:space="preserve"> (accessed 9 April 2025).</w:t>
      </w:r>
    </w:p>
    <w:p w14:paraId="4F125611" w14:textId="29484BB3" w:rsidR="00DC3D7A" w:rsidRPr="00DC3D7A" w:rsidRDefault="00DC3D7A">
      <w:pPr>
        <w:pStyle w:val="EndnoteText"/>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849E3" w14:textId="77777777" w:rsidR="001668A9" w:rsidRDefault="001668A9" w:rsidP="00C642C6">
      <w:r>
        <w:separator/>
      </w:r>
    </w:p>
  </w:footnote>
  <w:footnote w:type="continuationSeparator" w:id="0">
    <w:p w14:paraId="28EA1AD2" w14:textId="77777777" w:rsidR="001668A9" w:rsidRDefault="001668A9" w:rsidP="00C642C6">
      <w:r>
        <w:continuationSeparator/>
      </w:r>
    </w:p>
  </w:footnote>
  <w:footnote w:type="continuationNotice" w:id="1">
    <w:p w14:paraId="6988D576" w14:textId="77777777" w:rsidR="001668A9" w:rsidRDefault="001668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63ED3" w14:textId="639B8CAF" w:rsidR="009467B0" w:rsidRDefault="00FA5DF1">
    <w:pPr>
      <w:pStyle w:val="Header"/>
    </w:pPr>
    <w:r w:rsidRPr="003445C5">
      <w:rPr>
        <w:rFonts w:ascii="Times New Roman" w:eastAsia="Times New Roman" w:hAnsi="Times New Roman" w:cs="Times New Roman"/>
        <w:noProof/>
        <w:lang w:eastAsia="en-GB"/>
      </w:rPr>
      <w:drawing>
        <wp:anchor distT="0" distB="0" distL="114300" distR="114300" simplePos="0" relativeHeight="251658241" behindDoc="1" locked="0" layoutInCell="1" allowOverlap="1" wp14:anchorId="113EC1DC" wp14:editId="4F5F3434">
          <wp:simplePos x="0" y="0"/>
          <wp:positionH relativeFrom="margin">
            <wp:posOffset>4815840</wp:posOffset>
          </wp:positionH>
          <wp:positionV relativeFrom="margin">
            <wp:posOffset>-940435</wp:posOffset>
          </wp:positionV>
          <wp:extent cx="1617980" cy="659130"/>
          <wp:effectExtent l="0" t="0" r="0" b="1270"/>
          <wp:wrapSquare wrapText="bothSides"/>
          <wp:docPr id="563409379" name="Picture 3" descr="A blue circle with a bird i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409379" name="Picture 3" descr="A blue circle with a bird in i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7980" cy="659130"/>
                  </a:xfrm>
                  <a:prstGeom prst="rect">
                    <a:avLst/>
                  </a:prstGeom>
                  <a:noFill/>
                  <a:ln>
                    <a:noFill/>
                  </a:ln>
                </pic:spPr>
              </pic:pic>
            </a:graphicData>
          </a:graphic>
          <wp14:sizeRelH relativeFrom="page">
            <wp14:pctWidth>0</wp14:pctWidth>
          </wp14:sizeRelH>
          <wp14:sizeRelV relativeFrom="page">
            <wp14:pctHeight>0</wp14:pctHeight>
          </wp14:sizeRelV>
        </wp:anchor>
      </w:drawing>
    </w:r>
    <w:r w:rsidR="00F11309">
      <w:rPr>
        <w:noProof/>
      </w:rPr>
      <w:drawing>
        <wp:anchor distT="0" distB="0" distL="114300" distR="114300" simplePos="0" relativeHeight="251658240" behindDoc="1" locked="0" layoutInCell="1" allowOverlap="1" wp14:anchorId="28AAA45B" wp14:editId="4C60E3B8">
          <wp:simplePos x="0" y="0"/>
          <wp:positionH relativeFrom="margin">
            <wp:posOffset>-371475</wp:posOffset>
          </wp:positionH>
          <wp:positionV relativeFrom="margin">
            <wp:posOffset>-940435</wp:posOffset>
          </wp:positionV>
          <wp:extent cx="1240155" cy="634365"/>
          <wp:effectExtent l="0" t="0" r="4445" b="635"/>
          <wp:wrapSquare wrapText="bothSides"/>
          <wp:docPr id="1228913166" name="Picture 9"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913166" name="Picture 9" descr="A blue and black 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0155" cy="634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311D29" w14:textId="3421806D" w:rsidR="009467B0" w:rsidRDefault="009467B0">
    <w:pPr>
      <w:pStyle w:val="Header"/>
    </w:pPr>
  </w:p>
  <w:p w14:paraId="542515CF" w14:textId="77777777" w:rsidR="009467B0" w:rsidRDefault="009467B0">
    <w:pPr>
      <w:pStyle w:val="Header"/>
    </w:pPr>
  </w:p>
  <w:p w14:paraId="1D34C916" w14:textId="77777777" w:rsidR="00C642C6" w:rsidRDefault="00C642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8091D"/>
    <w:multiLevelType w:val="hybridMultilevel"/>
    <w:tmpl w:val="AFF26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A4C1D"/>
    <w:multiLevelType w:val="hybridMultilevel"/>
    <w:tmpl w:val="DE8AF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E6629"/>
    <w:multiLevelType w:val="hybridMultilevel"/>
    <w:tmpl w:val="246A4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255D88"/>
    <w:multiLevelType w:val="hybridMultilevel"/>
    <w:tmpl w:val="06066D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28F34C6"/>
    <w:multiLevelType w:val="hybridMultilevel"/>
    <w:tmpl w:val="AC6AE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1D57F1"/>
    <w:multiLevelType w:val="multilevel"/>
    <w:tmpl w:val="1986A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D160E60"/>
    <w:multiLevelType w:val="hybridMultilevel"/>
    <w:tmpl w:val="472CD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6E06775"/>
    <w:multiLevelType w:val="hybridMultilevel"/>
    <w:tmpl w:val="C34A8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F21EFB"/>
    <w:multiLevelType w:val="hybridMultilevel"/>
    <w:tmpl w:val="598E0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5993A21"/>
    <w:multiLevelType w:val="hybridMultilevel"/>
    <w:tmpl w:val="42B474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9101FC8"/>
    <w:multiLevelType w:val="hybridMultilevel"/>
    <w:tmpl w:val="FC5E59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C7F7841"/>
    <w:multiLevelType w:val="hybridMultilevel"/>
    <w:tmpl w:val="2B361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CA0E08"/>
    <w:multiLevelType w:val="hybridMultilevel"/>
    <w:tmpl w:val="F6747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0083708">
    <w:abstractNumId w:val="12"/>
  </w:num>
  <w:num w:numId="2" w16cid:durableId="1331329513">
    <w:abstractNumId w:val="3"/>
  </w:num>
  <w:num w:numId="3" w16cid:durableId="788359401">
    <w:abstractNumId w:val="5"/>
  </w:num>
  <w:num w:numId="4" w16cid:durableId="1592615538">
    <w:abstractNumId w:val="0"/>
  </w:num>
  <w:num w:numId="5" w16cid:durableId="1366636317">
    <w:abstractNumId w:val="2"/>
  </w:num>
  <w:num w:numId="6" w16cid:durableId="2068532251">
    <w:abstractNumId w:val="8"/>
  </w:num>
  <w:num w:numId="7" w16cid:durableId="1278490046">
    <w:abstractNumId w:val="1"/>
  </w:num>
  <w:num w:numId="8" w16cid:durableId="563030858">
    <w:abstractNumId w:val="7"/>
  </w:num>
  <w:num w:numId="9" w16cid:durableId="2011759323">
    <w:abstractNumId w:val="4"/>
  </w:num>
  <w:num w:numId="10" w16cid:durableId="245843515">
    <w:abstractNumId w:val="11"/>
  </w:num>
  <w:num w:numId="11" w16cid:durableId="1219246749">
    <w:abstractNumId w:val="6"/>
  </w:num>
  <w:num w:numId="12" w16cid:durableId="976225687">
    <w:abstractNumId w:val="9"/>
  </w:num>
  <w:num w:numId="13" w16cid:durableId="6840921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883"/>
    <w:rsid w:val="00013FA6"/>
    <w:rsid w:val="00030071"/>
    <w:rsid w:val="00037E90"/>
    <w:rsid w:val="00045954"/>
    <w:rsid w:val="0006793A"/>
    <w:rsid w:val="0007066A"/>
    <w:rsid w:val="00074C49"/>
    <w:rsid w:val="00097E7F"/>
    <w:rsid w:val="000A522A"/>
    <w:rsid w:val="000B78CF"/>
    <w:rsid w:val="000E46D7"/>
    <w:rsid w:val="000E4B61"/>
    <w:rsid w:val="000E587B"/>
    <w:rsid w:val="000E74CC"/>
    <w:rsid w:val="000F3263"/>
    <w:rsid w:val="00102EA5"/>
    <w:rsid w:val="001045DC"/>
    <w:rsid w:val="001172DB"/>
    <w:rsid w:val="00130D8C"/>
    <w:rsid w:val="0014231C"/>
    <w:rsid w:val="0014641F"/>
    <w:rsid w:val="001668A9"/>
    <w:rsid w:val="001742CA"/>
    <w:rsid w:val="00191CE3"/>
    <w:rsid w:val="00192153"/>
    <w:rsid w:val="001D32D1"/>
    <w:rsid w:val="001D656E"/>
    <w:rsid w:val="001E141A"/>
    <w:rsid w:val="001F6307"/>
    <w:rsid w:val="001F7DB2"/>
    <w:rsid w:val="00220AB2"/>
    <w:rsid w:val="00222191"/>
    <w:rsid w:val="00224528"/>
    <w:rsid w:val="002368B5"/>
    <w:rsid w:val="00263D76"/>
    <w:rsid w:val="002669BC"/>
    <w:rsid w:val="00267ABA"/>
    <w:rsid w:val="00276FDC"/>
    <w:rsid w:val="0028239F"/>
    <w:rsid w:val="002854F4"/>
    <w:rsid w:val="00286962"/>
    <w:rsid w:val="002A2FEC"/>
    <w:rsid w:val="002B48DE"/>
    <w:rsid w:val="002C5F81"/>
    <w:rsid w:val="002D0207"/>
    <w:rsid w:val="002D1BC8"/>
    <w:rsid w:val="002E39DD"/>
    <w:rsid w:val="00302DC7"/>
    <w:rsid w:val="00303F9B"/>
    <w:rsid w:val="0031462C"/>
    <w:rsid w:val="00316252"/>
    <w:rsid w:val="0032587A"/>
    <w:rsid w:val="00354FDD"/>
    <w:rsid w:val="00363BC2"/>
    <w:rsid w:val="003717BB"/>
    <w:rsid w:val="00372E81"/>
    <w:rsid w:val="00384BAE"/>
    <w:rsid w:val="00391DB6"/>
    <w:rsid w:val="00393BCF"/>
    <w:rsid w:val="00396243"/>
    <w:rsid w:val="003A01DA"/>
    <w:rsid w:val="003A1EA5"/>
    <w:rsid w:val="003A6125"/>
    <w:rsid w:val="003A6800"/>
    <w:rsid w:val="003D0D62"/>
    <w:rsid w:val="003D5788"/>
    <w:rsid w:val="003D7D8D"/>
    <w:rsid w:val="003D7ED1"/>
    <w:rsid w:val="003E4D4C"/>
    <w:rsid w:val="003E6ED0"/>
    <w:rsid w:val="00401515"/>
    <w:rsid w:val="00401724"/>
    <w:rsid w:val="00407370"/>
    <w:rsid w:val="004074DA"/>
    <w:rsid w:val="004324A7"/>
    <w:rsid w:val="004357E8"/>
    <w:rsid w:val="00447B7B"/>
    <w:rsid w:val="004561BE"/>
    <w:rsid w:val="004772CB"/>
    <w:rsid w:val="00480B54"/>
    <w:rsid w:val="004A5A2C"/>
    <w:rsid w:val="004B259E"/>
    <w:rsid w:val="004B6879"/>
    <w:rsid w:val="004C689F"/>
    <w:rsid w:val="004E2033"/>
    <w:rsid w:val="004E3473"/>
    <w:rsid w:val="004E4F91"/>
    <w:rsid w:val="004F3692"/>
    <w:rsid w:val="004F739B"/>
    <w:rsid w:val="004F7D9D"/>
    <w:rsid w:val="00500FEF"/>
    <w:rsid w:val="005063CB"/>
    <w:rsid w:val="00521441"/>
    <w:rsid w:val="00535D44"/>
    <w:rsid w:val="00536BC3"/>
    <w:rsid w:val="00536ED5"/>
    <w:rsid w:val="00541697"/>
    <w:rsid w:val="005579FE"/>
    <w:rsid w:val="005A3C8C"/>
    <w:rsid w:val="005A70EA"/>
    <w:rsid w:val="005A78AE"/>
    <w:rsid w:val="005B02C4"/>
    <w:rsid w:val="005B399E"/>
    <w:rsid w:val="005C2FD8"/>
    <w:rsid w:val="005D239D"/>
    <w:rsid w:val="005E1071"/>
    <w:rsid w:val="005E3994"/>
    <w:rsid w:val="005F4FA8"/>
    <w:rsid w:val="006073BA"/>
    <w:rsid w:val="0061381D"/>
    <w:rsid w:val="00622136"/>
    <w:rsid w:val="00626D53"/>
    <w:rsid w:val="00643DFB"/>
    <w:rsid w:val="006532EF"/>
    <w:rsid w:val="00665A2F"/>
    <w:rsid w:val="00676CB5"/>
    <w:rsid w:val="006907A3"/>
    <w:rsid w:val="00690C89"/>
    <w:rsid w:val="006C54D9"/>
    <w:rsid w:val="006D5070"/>
    <w:rsid w:val="006D67C6"/>
    <w:rsid w:val="006E46D0"/>
    <w:rsid w:val="006E4F7C"/>
    <w:rsid w:val="00703668"/>
    <w:rsid w:val="00717FE8"/>
    <w:rsid w:val="00721333"/>
    <w:rsid w:val="00735C1E"/>
    <w:rsid w:val="00735E50"/>
    <w:rsid w:val="00765693"/>
    <w:rsid w:val="00776D3C"/>
    <w:rsid w:val="00776FBF"/>
    <w:rsid w:val="00780AE3"/>
    <w:rsid w:val="007B3E25"/>
    <w:rsid w:val="007C1482"/>
    <w:rsid w:val="007C7223"/>
    <w:rsid w:val="00816A1D"/>
    <w:rsid w:val="008253E4"/>
    <w:rsid w:val="00831C79"/>
    <w:rsid w:val="00833CF7"/>
    <w:rsid w:val="00833EDB"/>
    <w:rsid w:val="008361DF"/>
    <w:rsid w:val="00841BAD"/>
    <w:rsid w:val="00846B24"/>
    <w:rsid w:val="008608E2"/>
    <w:rsid w:val="00887883"/>
    <w:rsid w:val="00890999"/>
    <w:rsid w:val="00891F92"/>
    <w:rsid w:val="00894876"/>
    <w:rsid w:val="00897C94"/>
    <w:rsid w:val="008A1B16"/>
    <w:rsid w:val="008A1B18"/>
    <w:rsid w:val="008A7F09"/>
    <w:rsid w:val="008C31E5"/>
    <w:rsid w:val="008C3E1D"/>
    <w:rsid w:val="008D149F"/>
    <w:rsid w:val="008D26C9"/>
    <w:rsid w:val="008E1ADE"/>
    <w:rsid w:val="008E5B6F"/>
    <w:rsid w:val="009217E0"/>
    <w:rsid w:val="00930F64"/>
    <w:rsid w:val="0093348F"/>
    <w:rsid w:val="00945D8C"/>
    <w:rsid w:val="009467B0"/>
    <w:rsid w:val="00946D2E"/>
    <w:rsid w:val="00953305"/>
    <w:rsid w:val="009560AD"/>
    <w:rsid w:val="00965A35"/>
    <w:rsid w:val="00971C8C"/>
    <w:rsid w:val="00973C63"/>
    <w:rsid w:val="00975312"/>
    <w:rsid w:val="00984102"/>
    <w:rsid w:val="00986F46"/>
    <w:rsid w:val="00995ABB"/>
    <w:rsid w:val="009B3A84"/>
    <w:rsid w:val="009B7D85"/>
    <w:rsid w:val="009D16B8"/>
    <w:rsid w:val="009D39F5"/>
    <w:rsid w:val="00A31E3C"/>
    <w:rsid w:val="00A3441E"/>
    <w:rsid w:val="00A4611D"/>
    <w:rsid w:val="00A75BF0"/>
    <w:rsid w:val="00AA6192"/>
    <w:rsid w:val="00AB47DC"/>
    <w:rsid w:val="00AC202C"/>
    <w:rsid w:val="00AC343C"/>
    <w:rsid w:val="00AD3CB7"/>
    <w:rsid w:val="00B15C30"/>
    <w:rsid w:val="00B17762"/>
    <w:rsid w:val="00B216D6"/>
    <w:rsid w:val="00B21994"/>
    <w:rsid w:val="00B335DD"/>
    <w:rsid w:val="00B36A50"/>
    <w:rsid w:val="00B638B8"/>
    <w:rsid w:val="00B65660"/>
    <w:rsid w:val="00B75BF7"/>
    <w:rsid w:val="00B84927"/>
    <w:rsid w:val="00B92497"/>
    <w:rsid w:val="00B939A3"/>
    <w:rsid w:val="00B97F26"/>
    <w:rsid w:val="00BB034B"/>
    <w:rsid w:val="00BC4361"/>
    <w:rsid w:val="00BC740D"/>
    <w:rsid w:val="00BD3CC0"/>
    <w:rsid w:val="00BE066F"/>
    <w:rsid w:val="00BF0DEA"/>
    <w:rsid w:val="00BF56AC"/>
    <w:rsid w:val="00C33C1E"/>
    <w:rsid w:val="00C3613B"/>
    <w:rsid w:val="00C50A33"/>
    <w:rsid w:val="00C55FBC"/>
    <w:rsid w:val="00C603D0"/>
    <w:rsid w:val="00C642C6"/>
    <w:rsid w:val="00C66FF9"/>
    <w:rsid w:val="00C90439"/>
    <w:rsid w:val="00C91607"/>
    <w:rsid w:val="00C936B3"/>
    <w:rsid w:val="00C95F32"/>
    <w:rsid w:val="00CA23C8"/>
    <w:rsid w:val="00CB231B"/>
    <w:rsid w:val="00CD1B73"/>
    <w:rsid w:val="00CD4247"/>
    <w:rsid w:val="00CD5DDB"/>
    <w:rsid w:val="00CE11E6"/>
    <w:rsid w:val="00CF4FF6"/>
    <w:rsid w:val="00D00BD6"/>
    <w:rsid w:val="00D0375C"/>
    <w:rsid w:val="00D21F01"/>
    <w:rsid w:val="00D32572"/>
    <w:rsid w:val="00D3656D"/>
    <w:rsid w:val="00D47F9E"/>
    <w:rsid w:val="00D57D7A"/>
    <w:rsid w:val="00D66AE6"/>
    <w:rsid w:val="00D8760F"/>
    <w:rsid w:val="00D90771"/>
    <w:rsid w:val="00D917A0"/>
    <w:rsid w:val="00D95854"/>
    <w:rsid w:val="00DA27C8"/>
    <w:rsid w:val="00DC14C7"/>
    <w:rsid w:val="00DC345C"/>
    <w:rsid w:val="00DC3D7A"/>
    <w:rsid w:val="00DC466E"/>
    <w:rsid w:val="00DD6B1E"/>
    <w:rsid w:val="00DE2662"/>
    <w:rsid w:val="00DF0A9C"/>
    <w:rsid w:val="00E330F1"/>
    <w:rsid w:val="00E56797"/>
    <w:rsid w:val="00E63AC8"/>
    <w:rsid w:val="00E85128"/>
    <w:rsid w:val="00E93EF7"/>
    <w:rsid w:val="00EA273B"/>
    <w:rsid w:val="00EA47EC"/>
    <w:rsid w:val="00ED044C"/>
    <w:rsid w:val="00ED0880"/>
    <w:rsid w:val="00EF3786"/>
    <w:rsid w:val="00EF3B10"/>
    <w:rsid w:val="00F0702C"/>
    <w:rsid w:val="00F079EC"/>
    <w:rsid w:val="00F11309"/>
    <w:rsid w:val="00F21E5A"/>
    <w:rsid w:val="00F31D38"/>
    <w:rsid w:val="00F43D2D"/>
    <w:rsid w:val="00F4403C"/>
    <w:rsid w:val="00F47F2C"/>
    <w:rsid w:val="00F53C3F"/>
    <w:rsid w:val="00F5544F"/>
    <w:rsid w:val="00F721CD"/>
    <w:rsid w:val="00F814A7"/>
    <w:rsid w:val="00FA1EAE"/>
    <w:rsid w:val="00FA2EEC"/>
    <w:rsid w:val="00FA5DF1"/>
    <w:rsid w:val="00FC6653"/>
    <w:rsid w:val="00FD184E"/>
    <w:rsid w:val="00FE2C64"/>
    <w:rsid w:val="00FF2D52"/>
    <w:rsid w:val="00FF3A07"/>
    <w:rsid w:val="09BDA8B8"/>
    <w:rsid w:val="11E6EF1F"/>
    <w:rsid w:val="123117F5"/>
    <w:rsid w:val="1EF5A4AA"/>
    <w:rsid w:val="2788DF78"/>
    <w:rsid w:val="3AE8F4B6"/>
    <w:rsid w:val="49AC2496"/>
    <w:rsid w:val="4E44F22B"/>
    <w:rsid w:val="69E52D2E"/>
  </w:rsids>
  <m:mathPr>
    <m:mathFont m:val="Cambria Math"/>
    <m:brkBin m:val="before"/>
    <m:brkBinSub m:val="--"/>
    <m:smallFrac m:val="0"/>
    <m:dispDef/>
    <m:lMargin m:val="0"/>
    <m:rMargin m:val="0"/>
    <m:defJc m:val="centerGroup"/>
    <m:wrapIndent m:val="1440"/>
    <m:intLim m:val="subSup"/>
    <m:naryLim m:val="undOvr"/>
  </m:mathPr>
  <w:themeFontLang w:val="en-US"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5A5C9"/>
  <w15:chartTrackingRefBased/>
  <w15:docId w15:val="{615AEFEA-59CE-4A24-AC36-26749C26C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1"/>
        <w:lang w:val="en-US" w:eastAsia="en-US" w:bidi="ne-NP"/>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GB"/>
    </w:rPr>
  </w:style>
  <w:style w:type="paragraph" w:styleId="Heading1">
    <w:name w:val="heading 1"/>
    <w:basedOn w:val="Normal"/>
    <w:next w:val="Normal"/>
    <w:link w:val="Heading1Char"/>
    <w:uiPriority w:val="9"/>
    <w:qFormat/>
    <w:rsid w:val="00887883"/>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887883"/>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887883"/>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8878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78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788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788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788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788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7883"/>
    <w:rPr>
      <w:rFonts w:asciiTheme="majorHAnsi" w:eastAsiaTheme="majorEastAsia" w:hAnsiTheme="majorHAnsi" w:cstheme="majorBidi"/>
      <w:color w:val="0F4761" w:themeColor="accent1" w:themeShade="BF"/>
      <w:sz w:val="40"/>
      <w:szCs w:val="36"/>
      <w:lang w:val="en-GB"/>
    </w:rPr>
  </w:style>
  <w:style w:type="character" w:customStyle="1" w:styleId="Heading2Char">
    <w:name w:val="Heading 2 Char"/>
    <w:basedOn w:val="DefaultParagraphFont"/>
    <w:link w:val="Heading2"/>
    <w:uiPriority w:val="9"/>
    <w:semiHidden/>
    <w:rsid w:val="00887883"/>
    <w:rPr>
      <w:rFonts w:asciiTheme="majorHAnsi" w:eastAsiaTheme="majorEastAsia" w:hAnsiTheme="majorHAnsi" w:cstheme="majorBidi"/>
      <w:color w:val="0F4761" w:themeColor="accent1" w:themeShade="BF"/>
      <w:sz w:val="32"/>
      <w:szCs w:val="29"/>
      <w:lang w:val="en-GB"/>
    </w:rPr>
  </w:style>
  <w:style w:type="character" w:customStyle="1" w:styleId="Heading3Char">
    <w:name w:val="Heading 3 Char"/>
    <w:basedOn w:val="DefaultParagraphFont"/>
    <w:link w:val="Heading3"/>
    <w:uiPriority w:val="9"/>
    <w:semiHidden/>
    <w:rsid w:val="00887883"/>
    <w:rPr>
      <w:rFonts w:eastAsiaTheme="majorEastAsia" w:cstheme="majorBidi"/>
      <w:color w:val="0F4761" w:themeColor="accent1" w:themeShade="BF"/>
      <w:sz w:val="28"/>
      <w:szCs w:val="25"/>
      <w:lang w:val="en-GB"/>
    </w:rPr>
  </w:style>
  <w:style w:type="character" w:customStyle="1" w:styleId="Heading4Char">
    <w:name w:val="Heading 4 Char"/>
    <w:basedOn w:val="DefaultParagraphFont"/>
    <w:link w:val="Heading4"/>
    <w:uiPriority w:val="9"/>
    <w:semiHidden/>
    <w:rsid w:val="00887883"/>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887883"/>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887883"/>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887883"/>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887883"/>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887883"/>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887883"/>
    <w:pPr>
      <w:spacing w:after="80"/>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887883"/>
    <w:rPr>
      <w:rFonts w:asciiTheme="majorHAnsi" w:eastAsiaTheme="majorEastAsia" w:hAnsiTheme="majorHAnsi" w:cstheme="majorBidi"/>
      <w:spacing w:val="-10"/>
      <w:kern w:val="28"/>
      <w:sz w:val="56"/>
      <w:szCs w:val="50"/>
      <w:lang w:val="en-GB"/>
    </w:rPr>
  </w:style>
  <w:style w:type="paragraph" w:styleId="Subtitle">
    <w:name w:val="Subtitle"/>
    <w:basedOn w:val="Normal"/>
    <w:next w:val="Normal"/>
    <w:link w:val="SubtitleChar"/>
    <w:uiPriority w:val="11"/>
    <w:qFormat/>
    <w:rsid w:val="00887883"/>
    <w:pPr>
      <w:numPr>
        <w:ilvl w:val="1"/>
      </w:numPr>
      <w:spacing w:after="160"/>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887883"/>
    <w:rPr>
      <w:rFonts w:eastAsiaTheme="majorEastAsia" w:cstheme="majorBidi"/>
      <w:color w:val="595959" w:themeColor="text1" w:themeTint="A6"/>
      <w:spacing w:val="15"/>
      <w:sz w:val="28"/>
      <w:szCs w:val="25"/>
      <w:lang w:val="en-GB"/>
    </w:rPr>
  </w:style>
  <w:style w:type="paragraph" w:styleId="Quote">
    <w:name w:val="Quote"/>
    <w:basedOn w:val="Normal"/>
    <w:next w:val="Normal"/>
    <w:link w:val="QuoteChar"/>
    <w:uiPriority w:val="29"/>
    <w:qFormat/>
    <w:rsid w:val="0088788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87883"/>
    <w:rPr>
      <w:rFonts w:cs="Mangal"/>
      <w:i/>
      <w:iCs/>
      <w:color w:val="404040" w:themeColor="text1" w:themeTint="BF"/>
      <w:lang w:val="en-GB"/>
    </w:rPr>
  </w:style>
  <w:style w:type="paragraph" w:styleId="ListParagraph">
    <w:name w:val="List Paragraph"/>
    <w:basedOn w:val="Normal"/>
    <w:uiPriority w:val="34"/>
    <w:qFormat/>
    <w:rsid w:val="00887883"/>
    <w:pPr>
      <w:ind w:left="720"/>
      <w:contextualSpacing/>
    </w:pPr>
  </w:style>
  <w:style w:type="character" w:styleId="IntenseEmphasis">
    <w:name w:val="Intense Emphasis"/>
    <w:basedOn w:val="DefaultParagraphFont"/>
    <w:uiPriority w:val="21"/>
    <w:qFormat/>
    <w:rsid w:val="00887883"/>
    <w:rPr>
      <w:i/>
      <w:iCs/>
      <w:color w:val="0F4761" w:themeColor="accent1" w:themeShade="BF"/>
    </w:rPr>
  </w:style>
  <w:style w:type="paragraph" w:styleId="IntenseQuote">
    <w:name w:val="Intense Quote"/>
    <w:basedOn w:val="Normal"/>
    <w:next w:val="Normal"/>
    <w:link w:val="IntenseQuoteChar"/>
    <w:uiPriority w:val="30"/>
    <w:qFormat/>
    <w:rsid w:val="008878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7883"/>
    <w:rPr>
      <w:rFonts w:cs="Mangal"/>
      <w:i/>
      <w:iCs/>
      <w:color w:val="0F4761" w:themeColor="accent1" w:themeShade="BF"/>
      <w:lang w:val="en-GB"/>
    </w:rPr>
  </w:style>
  <w:style w:type="character" w:styleId="IntenseReference">
    <w:name w:val="Intense Reference"/>
    <w:basedOn w:val="DefaultParagraphFont"/>
    <w:uiPriority w:val="32"/>
    <w:qFormat/>
    <w:rsid w:val="00887883"/>
    <w:rPr>
      <w:b/>
      <w:bCs/>
      <w:smallCaps/>
      <w:color w:val="0F4761" w:themeColor="accent1" w:themeShade="BF"/>
      <w:spacing w:val="5"/>
    </w:rPr>
  </w:style>
  <w:style w:type="character" w:customStyle="1" w:styleId="normaltextrun">
    <w:name w:val="normaltextrun"/>
    <w:basedOn w:val="DefaultParagraphFont"/>
    <w:rsid w:val="001045DC"/>
  </w:style>
  <w:style w:type="character" w:customStyle="1" w:styleId="eop">
    <w:name w:val="eop"/>
    <w:basedOn w:val="DefaultParagraphFont"/>
    <w:rsid w:val="003D5788"/>
  </w:style>
  <w:style w:type="paragraph" w:customStyle="1" w:styleId="paragraph">
    <w:name w:val="paragraph"/>
    <w:basedOn w:val="Normal"/>
    <w:rsid w:val="00BC4361"/>
    <w:pPr>
      <w:spacing w:before="100" w:beforeAutospacing="1" w:after="100" w:afterAutospacing="1"/>
    </w:pPr>
    <w:rPr>
      <w:rFonts w:ascii="Times New Roman" w:eastAsia="Times New Roman" w:hAnsi="Times New Roman" w:cs="Times New Roman"/>
      <w:kern w:val="0"/>
      <w:szCs w:val="24"/>
      <w14:ligatures w14:val="none"/>
    </w:rPr>
  </w:style>
  <w:style w:type="character" w:styleId="Hyperlink">
    <w:name w:val="Hyperlink"/>
    <w:basedOn w:val="DefaultParagraphFont"/>
    <w:uiPriority w:val="99"/>
    <w:unhideWhenUsed/>
    <w:rsid w:val="00831C79"/>
    <w:rPr>
      <w:color w:val="467886" w:themeColor="hyperlink"/>
      <w:u w:val="single"/>
    </w:rPr>
  </w:style>
  <w:style w:type="character" w:styleId="UnresolvedMention">
    <w:name w:val="Unresolved Mention"/>
    <w:basedOn w:val="DefaultParagraphFont"/>
    <w:uiPriority w:val="99"/>
    <w:semiHidden/>
    <w:unhideWhenUsed/>
    <w:rsid w:val="00831C79"/>
    <w:rPr>
      <w:color w:val="605E5C"/>
      <w:shd w:val="clear" w:color="auto" w:fill="E1DFDD"/>
    </w:rPr>
  </w:style>
  <w:style w:type="paragraph" w:styleId="Header">
    <w:name w:val="header"/>
    <w:basedOn w:val="Normal"/>
    <w:link w:val="HeaderChar"/>
    <w:uiPriority w:val="99"/>
    <w:unhideWhenUsed/>
    <w:rsid w:val="00C642C6"/>
    <w:pPr>
      <w:tabs>
        <w:tab w:val="center" w:pos="4513"/>
        <w:tab w:val="right" w:pos="9026"/>
      </w:tabs>
    </w:pPr>
  </w:style>
  <w:style w:type="character" w:customStyle="1" w:styleId="HeaderChar">
    <w:name w:val="Header Char"/>
    <w:basedOn w:val="DefaultParagraphFont"/>
    <w:link w:val="Header"/>
    <w:uiPriority w:val="99"/>
    <w:rsid w:val="00C642C6"/>
    <w:rPr>
      <w:rFonts w:cs="Mangal"/>
      <w:lang w:val="en-GB"/>
    </w:rPr>
  </w:style>
  <w:style w:type="paragraph" w:styleId="Footer">
    <w:name w:val="footer"/>
    <w:basedOn w:val="Normal"/>
    <w:link w:val="FooterChar"/>
    <w:uiPriority w:val="99"/>
    <w:unhideWhenUsed/>
    <w:rsid w:val="00C642C6"/>
    <w:pPr>
      <w:tabs>
        <w:tab w:val="center" w:pos="4513"/>
        <w:tab w:val="right" w:pos="9026"/>
      </w:tabs>
    </w:pPr>
  </w:style>
  <w:style w:type="character" w:customStyle="1" w:styleId="FooterChar">
    <w:name w:val="Footer Char"/>
    <w:basedOn w:val="DefaultParagraphFont"/>
    <w:link w:val="Footer"/>
    <w:uiPriority w:val="99"/>
    <w:rsid w:val="00C642C6"/>
    <w:rPr>
      <w:rFonts w:cs="Mangal"/>
      <w:lang w:val="en-GB"/>
    </w:rPr>
  </w:style>
  <w:style w:type="character" w:styleId="Emphasis">
    <w:name w:val="Emphasis"/>
    <w:basedOn w:val="DefaultParagraphFont"/>
    <w:uiPriority w:val="20"/>
    <w:qFormat/>
    <w:rsid w:val="008A1B16"/>
    <w:rPr>
      <w:i/>
      <w:iCs/>
    </w:rPr>
  </w:style>
  <w:style w:type="paragraph" w:styleId="FootnoteText">
    <w:name w:val="footnote text"/>
    <w:basedOn w:val="Normal"/>
    <w:link w:val="FootnoteTextChar"/>
    <w:uiPriority w:val="99"/>
    <w:semiHidden/>
    <w:unhideWhenUsed/>
    <w:rsid w:val="00407370"/>
    <w:rPr>
      <w:sz w:val="20"/>
      <w:szCs w:val="18"/>
    </w:rPr>
  </w:style>
  <w:style w:type="character" w:customStyle="1" w:styleId="FootnoteTextChar">
    <w:name w:val="Footnote Text Char"/>
    <w:basedOn w:val="DefaultParagraphFont"/>
    <w:link w:val="FootnoteText"/>
    <w:uiPriority w:val="99"/>
    <w:semiHidden/>
    <w:rsid w:val="00407370"/>
    <w:rPr>
      <w:rFonts w:cs="Mangal"/>
      <w:sz w:val="20"/>
      <w:szCs w:val="18"/>
      <w:lang w:val="en-GB"/>
    </w:rPr>
  </w:style>
  <w:style w:type="character" w:styleId="FootnoteReference">
    <w:name w:val="footnote reference"/>
    <w:basedOn w:val="DefaultParagraphFont"/>
    <w:uiPriority w:val="99"/>
    <w:semiHidden/>
    <w:unhideWhenUsed/>
    <w:rsid w:val="00407370"/>
    <w:rPr>
      <w:vertAlign w:val="superscript"/>
    </w:rPr>
  </w:style>
  <w:style w:type="paragraph" w:styleId="EndnoteText">
    <w:name w:val="endnote text"/>
    <w:basedOn w:val="Normal"/>
    <w:link w:val="EndnoteTextChar"/>
    <w:uiPriority w:val="99"/>
    <w:semiHidden/>
    <w:unhideWhenUsed/>
    <w:rsid w:val="00DC3D7A"/>
    <w:rPr>
      <w:sz w:val="20"/>
      <w:szCs w:val="18"/>
    </w:rPr>
  </w:style>
  <w:style w:type="character" w:customStyle="1" w:styleId="EndnoteTextChar">
    <w:name w:val="Endnote Text Char"/>
    <w:basedOn w:val="DefaultParagraphFont"/>
    <w:link w:val="EndnoteText"/>
    <w:uiPriority w:val="99"/>
    <w:semiHidden/>
    <w:rsid w:val="00DC3D7A"/>
    <w:rPr>
      <w:rFonts w:cs="Mangal"/>
      <w:sz w:val="20"/>
      <w:szCs w:val="18"/>
      <w:lang w:val="en-GB"/>
    </w:rPr>
  </w:style>
  <w:style w:type="character" w:styleId="EndnoteReference">
    <w:name w:val="endnote reference"/>
    <w:basedOn w:val="DefaultParagraphFont"/>
    <w:uiPriority w:val="99"/>
    <w:semiHidden/>
    <w:unhideWhenUsed/>
    <w:rsid w:val="00DC3D7A"/>
    <w:rPr>
      <w:vertAlign w:val="superscript"/>
    </w:rPr>
  </w:style>
  <w:style w:type="character" w:styleId="FollowedHyperlink">
    <w:name w:val="FollowedHyperlink"/>
    <w:basedOn w:val="DefaultParagraphFont"/>
    <w:uiPriority w:val="99"/>
    <w:semiHidden/>
    <w:unhideWhenUsed/>
    <w:rsid w:val="008E5B6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22750">
      <w:bodyDiv w:val="1"/>
      <w:marLeft w:val="0"/>
      <w:marRight w:val="0"/>
      <w:marTop w:val="0"/>
      <w:marBottom w:val="0"/>
      <w:divBdr>
        <w:top w:val="none" w:sz="0" w:space="0" w:color="auto"/>
        <w:left w:val="none" w:sz="0" w:space="0" w:color="auto"/>
        <w:bottom w:val="none" w:sz="0" w:space="0" w:color="auto"/>
        <w:right w:val="none" w:sz="0" w:space="0" w:color="auto"/>
      </w:divBdr>
      <w:divsChild>
        <w:div w:id="1830440399">
          <w:marLeft w:val="0"/>
          <w:marRight w:val="0"/>
          <w:marTop w:val="0"/>
          <w:marBottom w:val="0"/>
          <w:divBdr>
            <w:top w:val="single" w:sz="2" w:space="0" w:color="E3E3E3"/>
            <w:left w:val="single" w:sz="2" w:space="0" w:color="E3E3E3"/>
            <w:bottom w:val="single" w:sz="2" w:space="0" w:color="E3E3E3"/>
            <w:right w:val="single" w:sz="2" w:space="0" w:color="E3E3E3"/>
          </w:divBdr>
          <w:divsChild>
            <w:div w:id="2053532275">
              <w:marLeft w:val="0"/>
              <w:marRight w:val="0"/>
              <w:marTop w:val="0"/>
              <w:marBottom w:val="0"/>
              <w:divBdr>
                <w:top w:val="single" w:sz="2" w:space="0" w:color="E3E3E3"/>
                <w:left w:val="single" w:sz="2" w:space="0" w:color="E3E3E3"/>
                <w:bottom w:val="single" w:sz="2" w:space="0" w:color="E3E3E3"/>
                <w:right w:val="single" w:sz="2" w:space="0" w:color="E3E3E3"/>
              </w:divBdr>
              <w:divsChild>
                <w:div w:id="1229026669">
                  <w:marLeft w:val="0"/>
                  <w:marRight w:val="0"/>
                  <w:marTop w:val="0"/>
                  <w:marBottom w:val="0"/>
                  <w:divBdr>
                    <w:top w:val="single" w:sz="2" w:space="0" w:color="E3E3E3"/>
                    <w:left w:val="single" w:sz="2" w:space="0" w:color="E3E3E3"/>
                    <w:bottom w:val="single" w:sz="2" w:space="0" w:color="E3E3E3"/>
                    <w:right w:val="single" w:sz="2" w:space="0" w:color="E3E3E3"/>
                  </w:divBdr>
                  <w:divsChild>
                    <w:div w:id="97722218">
                      <w:marLeft w:val="0"/>
                      <w:marRight w:val="0"/>
                      <w:marTop w:val="0"/>
                      <w:marBottom w:val="0"/>
                      <w:divBdr>
                        <w:top w:val="single" w:sz="2" w:space="0" w:color="E3E3E3"/>
                        <w:left w:val="single" w:sz="2" w:space="0" w:color="E3E3E3"/>
                        <w:bottom w:val="single" w:sz="2" w:space="0" w:color="E3E3E3"/>
                        <w:right w:val="single" w:sz="2" w:space="0" w:color="E3E3E3"/>
                      </w:divBdr>
                      <w:divsChild>
                        <w:div w:id="710425891">
                          <w:marLeft w:val="0"/>
                          <w:marRight w:val="0"/>
                          <w:marTop w:val="0"/>
                          <w:marBottom w:val="0"/>
                          <w:divBdr>
                            <w:top w:val="single" w:sz="2" w:space="0" w:color="E3E3E3"/>
                            <w:left w:val="single" w:sz="2" w:space="0" w:color="E3E3E3"/>
                            <w:bottom w:val="single" w:sz="2" w:space="0" w:color="E3E3E3"/>
                            <w:right w:val="single" w:sz="2" w:space="0" w:color="E3E3E3"/>
                          </w:divBdr>
                          <w:divsChild>
                            <w:div w:id="337269477">
                              <w:marLeft w:val="0"/>
                              <w:marRight w:val="0"/>
                              <w:marTop w:val="100"/>
                              <w:marBottom w:val="100"/>
                              <w:divBdr>
                                <w:top w:val="single" w:sz="2" w:space="0" w:color="E3E3E3"/>
                                <w:left w:val="single" w:sz="2" w:space="0" w:color="E3E3E3"/>
                                <w:bottom w:val="single" w:sz="2" w:space="0" w:color="E3E3E3"/>
                                <w:right w:val="single" w:sz="2" w:space="0" w:color="E3E3E3"/>
                              </w:divBdr>
                              <w:divsChild>
                                <w:div w:id="760298697">
                                  <w:marLeft w:val="0"/>
                                  <w:marRight w:val="0"/>
                                  <w:marTop w:val="0"/>
                                  <w:marBottom w:val="0"/>
                                  <w:divBdr>
                                    <w:top w:val="single" w:sz="2" w:space="0" w:color="E3E3E3"/>
                                    <w:left w:val="single" w:sz="2" w:space="0" w:color="E3E3E3"/>
                                    <w:bottom w:val="single" w:sz="2" w:space="0" w:color="E3E3E3"/>
                                    <w:right w:val="single" w:sz="2" w:space="0" w:color="E3E3E3"/>
                                  </w:divBdr>
                                  <w:divsChild>
                                    <w:div w:id="1840195217">
                                      <w:marLeft w:val="0"/>
                                      <w:marRight w:val="0"/>
                                      <w:marTop w:val="0"/>
                                      <w:marBottom w:val="0"/>
                                      <w:divBdr>
                                        <w:top w:val="single" w:sz="2" w:space="0" w:color="E3E3E3"/>
                                        <w:left w:val="single" w:sz="2" w:space="0" w:color="E3E3E3"/>
                                        <w:bottom w:val="single" w:sz="2" w:space="0" w:color="E3E3E3"/>
                                        <w:right w:val="single" w:sz="2" w:space="0" w:color="E3E3E3"/>
                                      </w:divBdr>
                                      <w:divsChild>
                                        <w:div w:id="2099980781">
                                          <w:marLeft w:val="0"/>
                                          <w:marRight w:val="0"/>
                                          <w:marTop w:val="0"/>
                                          <w:marBottom w:val="0"/>
                                          <w:divBdr>
                                            <w:top w:val="single" w:sz="2" w:space="0" w:color="E3E3E3"/>
                                            <w:left w:val="single" w:sz="2" w:space="0" w:color="E3E3E3"/>
                                            <w:bottom w:val="single" w:sz="2" w:space="0" w:color="E3E3E3"/>
                                            <w:right w:val="single" w:sz="2" w:space="0" w:color="E3E3E3"/>
                                          </w:divBdr>
                                          <w:divsChild>
                                            <w:div w:id="764114719">
                                              <w:marLeft w:val="0"/>
                                              <w:marRight w:val="0"/>
                                              <w:marTop w:val="0"/>
                                              <w:marBottom w:val="0"/>
                                              <w:divBdr>
                                                <w:top w:val="single" w:sz="2" w:space="0" w:color="E3E3E3"/>
                                                <w:left w:val="single" w:sz="2" w:space="0" w:color="E3E3E3"/>
                                                <w:bottom w:val="single" w:sz="2" w:space="0" w:color="E3E3E3"/>
                                                <w:right w:val="single" w:sz="2" w:space="0" w:color="E3E3E3"/>
                                              </w:divBdr>
                                              <w:divsChild>
                                                <w:div w:id="1703365308">
                                                  <w:marLeft w:val="0"/>
                                                  <w:marRight w:val="0"/>
                                                  <w:marTop w:val="0"/>
                                                  <w:marBottom w:val="0"/>
                                                  <w:divBdr>
                                                    <w:top w:val="single" w:sz="2" w:space="0" w:color="E3E3E3"/>
                                                    <w:left w:val="single" w:sz="2" w:space="0" w:color="E3E3E3"/>
                                                    <w:bottom w:val="single" w:sz="2" w:space="0" w:color="E3E3E3"/>
                                                    <w:right w:val="single" w:sz="2" w:space="0" w:color="E3E3E3"/>
                                                  </w:divBdr>
                                                  <w:divsChild>
                                                    <w:div w:id="185985578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968077189">
          <w:marLeft w:val="0"/>
          <w:marRight w:val="0"/>
          <w:marTop w:val="0"/>
          <w:marBottom w:val="0"/>
          <w:divBdr>
            <w:top w:val="none" w:sz="0" w:space="0" w:color="auto"/>
            <w:left w:val="none" w:sz="0" w:space="0" w:color="auto"/>
            <w:bottom w:val="none" w:sz="0" w:space="0" w:color="auto"/>
            <w:right w:val="none" w:sz="0" w:space="0" w:color="auto"/>
          </w:divBdr>
          <w:divsChild>
            <w:div w:id="1968049646">
              <w:marLeft w:val="0"/>
              <w:marRight w:val="0"/>
              <w:marTop w:val="0"/>
              <w:marBottom w:val="0"/>
              <w:divBdr>
                <w:top w:val="single" w:sz="2" w:space="0" w:color="E3E3E3"/>
                <w:left w:val="single" w:sz="2" w:space="0" w:color="E3E3E3"/>
                <w:bottom w:val="single" w:sz="2" w:space="0" w:color="E3E3E3"/>
                <w:right w:val="single" w:sz="2" w:space="0" w:color="E3E3E3"/>
              </w:divBdr>
              <w:divsChild>
                <w:div w:id="553586819">
                  <w:marLeft w:val="0"/>
                  <w:marRight w:val="0"/>
                  <w:marTop w:val="0"/>
                  <w:marBottom w:val="0"/>
                  <w:divBdr>
                    <w:top w:val="single" w:sz="2" w:space="0" w:color="E3E3E3"/>
                    <w:left w:val="single" w:sz="2" w:space="0" w:color="E3E3E3"/>
                    <w:bottom w:val="single" w:sz="2" w:space="0" w:color="E3E3E3"/>
                    <w:right w:val="single" w:sz="2" w:space="0" w:color="E3E3E3"/>
                  </w:divBdr>
                  <w:divsChild>
                    <w:div w:id="829440786">
                      <w:marLeft w:val="0"/>
                      <w:marRight w:val="0"/>
                      <w:marTop w:val="0"/>
                      <w:marBottom w:val="0"/>
                      <w:divBdr>
                        <w:top w:val="single" w:sz="6" w:space="0" w:color="auto"/>
                        <w:left w:val="single" w:sz="6" w:space="0" w:color="auto"/>
                        <w:bottom w:val="single" w:sz="6" w:space="0" w:color="auto"/>
                        <w:right w:val="single" w:sz="6" w:space="0" w:color="auto"/>
                      </w:divBdr>
                      <w:divsChild>
                        <w:div w:id="88282118">
                          <w:marLeft w:val="0"/>
                          <w:marRight w:val="0"/>
                          <w:marTop w:val="0"/>
                          <w:marBottom w:val="0"/>
                          <w:divBdr>
                            <w:top w:val="single" w:sz="2" w:space="0" w:color="auto"/>
                            <w:left w:val="single" w:sz="2" w:space="0" w:color="auto"/>
                            <w:bottom w:val="single" w:sz="2" w:space="0" w:color="auto"/>
                            <w:right w:val="single" w:sz="2" w:space="0" w:color="auto"/>
                          </w:divBdr>
                          <w:divsChild>
                            <w:div w:id="1836072924">
                              <w:marLeft w:val="0"/>
                              <w:marRight w:val="0"/>
                              <w:marTop w:val="0"/>
                              <w:marBottom w:val="0"/>
                              <w:divBdr>
                                <w:top w:val="single" w:sz="2" w:space="0" w:color="auto"/>
                                <w:left w:val="single" w:sz="2" w:space="0" w:color="auto"/>
                                <w:bottom w:val="single" w:sz="2" w:space="0" w:color="auto"/>
                                <w:right w:val="single" w:sz="2" w:space="0" w:color="auto"/>
                              </w:divBdr>
                              <w:divsChild>
                                <w:div w:id="32297258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 w:id="472647620">
      <w:bodyDiv w:val="1"/>
      <w:marLeft w:val="0"/>
      <w:marRight w:val="0"/>
      <w:marTop w:val="0"/>
      <w:marBottom w:val="0"/>
      <w:divBdr>
        <w:top w:val="none" w:sz="0" w:space="0" w:color="auto"/>
        <w:left w:val="none" w:sz="0" w:space="0" w:color="auto"/>
        <w:bottom w:val="none" w:sz="0" w:space="0" w:color="auto"/>
        <w:right w:val="none" w:sz="0" w:space="0" w:color="auto"/>
      </w:divBdr>
    </w:div>
    <w:div w:id="642735261">
      <w:bodyDiv w:val="1"/>
      <w:marLeft w:val="0"/>
      <w:marRight w:val="0"/>
      <w:marTop w:val="0"/>
      <w:marBottom w:val="0"/>
      <w:divBdr>
        <w:top w:val="none" w:sz="0" w:space="0" w:color="auto"/>
        <w:left w:val="none" w:sz="0" w:space="0" w:color="auto"/>
        <w:bottom w:val="none" w:sz="0" w:space="0" w:color="auto"/>
        <w:right w:val="none" w:sz="0" w:space="0" w:color="auto"/>
      </w:divBdr>
    </w:div>
    <w:div w:id="879822756">
      <w:bodyDiv w:val="1"/>
      <w:marLeft w:val="0"/>
      <w:marRight w:val="0"/>
      <w:marTop w:val="0"/>
      <w:marBottom w:val="0"/>
      <w:divBdr>
        <w:top w:val="none" w:sz="0" w:space="0" w:color="auto"/>
        <w:left w:val="none" w:sz="0" w:space="0" w:color="auto"/>
        <w:bottom w:val="none" w:sz="0" w:space="0" w:color="auto"/>
        <w:right w:val="none" w:sz="0" w:space="0" w:color="auto"/>
      </w:divBdr>
    </w:div>
    <w:div w:id="1107307501">
      <w:bodyDiv w:val="1"/>
      <w:marLeft w:val="0"/>
      <w:marRight w:val="0"/>
      <w:marTop w:val="0"/>
      <w:marBottom w:val="0"/>
      <w:divBdr>
        <w:top w:val="none" w:sz="0" w:space="0" w:color="auto"/>
        <w:left w:val="none" w:sz="0" w:space="0" w:color="auto"/>
        <w:bottom w:val="none" w:sz="0" w:space="0" w:color="auto"/>
        <w:right w:val="none" w:sz="0" w:space="0" w:color="auto"/>
      </w:divBdr>
    </w:div>
    <w:div w:id="1495366875">
      <w:bodyDiv w:val="1"/>
      <w:marLeft w:val="0"/>
      <w:marRight w:val="0"/>
      <w:marTop w:val="0"/>
      <w:marBottom w:val="0"/>
      <w:divBdr>
        <w:top w:val="none" w:sz="0" w:space="0" w:color="auto"/>
        <w:left w:val="none" w:sz="0" w:space="0" w:color="auto"/>
        <w:bottom w:val="none" w:sz="0" w:space="0" w:color="auto"/>
        <w:right w:val="none" w:sz="0" w:space="0" w:color="auto"/>
      </w:divBdr>
    </w:div>
    <w:div w:id="1737163953">
      <w:bodyDiv w:val="1"/>
      <w:marLeft w:val="0"/>
      <w:marRight w:val="0"/>
      <w:marTop w:val="0"/>
      <w:marBottom w:val="0"/>
      <w:divBdr>
        <w:top w:val="none" w:sz="0" w:space="0" w:color="auto"/>
        <w:left w:val="none" w:sz="0" w:space="0" w:color="auto"/>
        <w:bottom w:val="none" w:sz="0" w:space="0" w:color="auto"/>
        <w:right w:val="none" w:sz="0" w:space="0" w:color="auto"/>
      </w:divBdr>
      <w:divsChild>
        <w:div w:id="67117673">
          <w:marLeft w:val="0"/>
          <w:marRight w:val="0"/>
          <w:marTop w:val="0"/>
          <w:marBottom w:val="0"/>
          <w:divBdr>
            <w:top w:val="none" w:sz="0" w:space="0" w:color="auto"/>
            <w:left w:val="none" w:sz="0" w:space="0" w:color="auto"/>
            <w:bottom w:val="none" w:sz="0" w:space="0" w:color="auto"/>
            <w:right w:val="none" w:sz="0" w:space="0" w:color="auto"/>
          </w:divBdr>
        </w:div>
        <w:div w:id="672992853">
          <w:marLeft w:val="0"/>
          <w:marRight w:val="0"/>
          <w:marTop w:val="0"/>
          <w:marBottom w:val="0"/>
          <w:divBdr>
            <w:top w:val="none" w:sz="0" w:space="0" w:color="auto"/>
            <w:left w:val="none" w:sz="0" w:space="0" w:color="auto"/>
            <w:bottom w:val="none" w:sz="0" w:space="0" w:color="auto"/>
            <w:right w:val="none" w:sz="0" w:space="0" w:color="auto"/>
          </w:divBdr>
        </w:div>
        <w:div w:id="1024597281">
          <w:marLeft w:val="0"/>
          <w:marRight w:val="0"/>
          <w:marTop w:val="0"/>
          <w:marBottom w:val="0"/>
          <w:divBdr>
            <w:top w:val="none" w:sz="0" w:space="0" w:color="auto"/>
            <w:left w:val="none" w:sz="0" w:space="0" w:color="auto"/>
            <w:bottom w:val="none" w:sz="0" w:space="0" w:color="auto"/>
            <w:right w:val="none" w:sz="0" w:space="0" w:color="auto"/>
          </w:divBdr>
        </w:div>
      </w:divsChild>
    </w:div>
    <w:div w:id="1903296561">
      <w:bodyDiv w:val="1"/>
      <w:marLeft w:val="0"/>
      <w:marRight w:val="0"/>
      <w:marTop w:val="0"/>
      <w:marBottom w:val="0"/>
      <w:divBdr>
        <w:top w:val="none" w:sz="0" w:space="0" w:color="auto"/>
        <w:left w:val="none" w:sz="0" w:space="0" w:color="auto"/>
        <w:bottom w:val="none" w:sz="0" w:space="0" w:color="auto"/>
        <w:right w:val="none" w:sz="0" w:space="0" w:color="auto"/>
      </w:divBdr>
    </w:div>
    <w:div w:id="213995814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who.int/gb/ebwha/pdf_files/WHA74/A74(12)-en.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who.int/gb/ebwha/pdf_files/WHA74/A74(12)-en.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s.who.int/gb/ebwha/pdf_files/WHA75-REC1/A75_REC1_Interactive_en.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hyperlink" Target="https://digitallibrary.un.org/record/3923923?v=pdf" TargetMode="External"/><Relationship Id="rId2" Type="http://schemas.openxmlformats.org/officeDocument/2006/relationships/hyperlink" Target="https://www.who.int/publications/i/item/world-report-on-vision" TargetMode="External"/><Relationship Id="rId1" Type="http://schemas.openxmlformats.org/officeDocument/2006/relationships/hyperlink" Target="https://www.who.int/publications/i/item/world-report-on-vision" TargetMode="External"/><Relationship Id="rId5" Type="http://schemas.openxmlformats.org/officeDocument/2006/relationships/hyperlink" Target="https://www.un.org/pga/77/2023/09/21/political-declaration-on-uhc-2023" TargetMode="External"/><Relationship Id="rId4" Type="http://schemas.openxmlformats.org/officeDocument/2006/relationships/hyperlink" Target="https://www.who.int/initiatives/the-global-diabetes-compac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366134f-6091-4679-b6ef-07681379739b">
      <Terms xmlns="http://schemas.microsoft.com/office/infopath/2007/PartnerControls"/>
    </lcf76f155ced4ddcb4097134ff3c332f>
    <TaxCatchAll xmlns="924e03da-392b-40b7-a690-9be2b37efc8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05DE253E138524582AA9489B5570C02" ma:contentTypeVersion="18" ma:contentTypeDescription="Create a new document." ma:contentTypeScope="" ma:versionID="00797e2301494953e948749b0f364f12">
  <xsd:schema xmlns:xsd="http://www.w3.org/2001/XMLSchema" xmlns:xs="http://www.w3.org/2001/XMLSchema" xmlns:p="http://schemas.microsoft.com/office/2006/metadata/properties" xmlns:ns2="6366134f-6091-4679-b6ef-07681379739b" xmlns:ns3="36c83d41-9559-47d7-b1b4-e81985425b08" xmlns:ns4="924e03da-392b-40b7-a690-9be2b37efc8d" targetNamespace="http://schemas.microsoft.com/office/2006/metadata/properties" ma:root="true" ma:fieldsID="90ea5d8552581f2ea9b9aa4fd3ff9d3e" ns2:_="" ns3:_="" ns4:_="">
    <xsd:import namespace="6366134f-6091-4679-b6ef-07681379739b"/>
    <xsd:import namespace="36c83d41-9559-47d7-b1b4-e81985425b08"/>
    <xsd:import namespace="924e03da-392b-40b7-a690-9be2b37efc8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6134f-6091-4679-b6ef-0768137973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abd7073-03bb-4f5f-ae43-47e02b55ae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c83d41-9559-47d7-b1b4-e81985425b0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4e03da-392b-40b7-a690-9be2b37efc8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585e438-57ae-481d-8ee0-f4f209248b91}" ma:internalName="TaxCatchAll" ma:showField="CatchAllData" ma:web="924e03da-392b-40b7-a690-9be2b37efc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ED0972-AEE2-4211-AAFD-6328D41A9EE0}">
  <ds:schemaRefs>
    <ds:schemaRef ds:uri="http://schemas.openxmlformats.org/officeDocument/2006/bibliography"/>
  </ds:schemaRefs>
</ds:datastoreItem>
</file>

<file path=customXml/itemProps2.xml><?xml version="1.0" encoding="utf-8"?>
<ds:datastoreItem xmlns:ds="http://schemas.openxmlformats.org/officeDocument/2006/customXml" ds:itemID="{9E712AFA-A218-4CB0-968C-E65B888144CA}">
  <ds:schemaRefs>
    <ds:schemaRef ds:uri="http://schemas.microsoft.com/sharepoint/v3/contenttype/forms"/>
  </ds:schemaRefs>
</ds:datastoreItem>
</file>

<file path=customXml/itemProps3.xml><?xml version="1.0" encoding="utf-8"?>
<ds:datastoreItem xmlns:ds="http://schemas.openxmlformats.org/officeDocument/2006/customXml" ds:itemID="{399190BB-CA44-4FB2-8606-4E4A0DD8D88F}">
  <ds:schemaRefs>
    <ds:schemaRef ds:uri="http://schemas.microsoft.com/office/2006/metadata/properties"/>
    <ds:schemaRef ds:uri="http://schemas.microsoft.com/office/infopath/2007/PartnerControls"/>
    <ds:schemaRef ds:uri="6366134f-6091-4679-b6ef-07681379739b"/>
    <ds:schemaRef ds:uri="924e03da-392b-40b7-a690-9be2b37efc8d"/>
  </ds:schemaRefs>
</ds:datastoreItem>
</file>

<file path=customXml/itemProps4.xml><?xml version="1.0" encoding="utf-8"?>
<ds:datastoreItem xmlns:ds="http://schemas.openxmlformats.org/officeDocument/2006/customXml" ds:itemID="{1CF1A5AB-B9A2-42FE-B036-00DBD902C4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6134f-6091-4679-b6ef-07681379739b"/>
    <ds:schemaRef ds:uri="36c83d41-9559-47d7-b1b4-e81985425b08"/>
    <ds:schemaRef ds:uri="924e03da-392b-40b7-a690-9be2b37efc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5120</CharactersWithSpaces>
  <SharedDoc>false</SharedDoc>
  <HLinks>
    <vt:vector size="18" baseType="variant">
      <vt:variant>
        <vt:i4>6946886</vt:i4>
      </vt:variant>
      <vt:variant>
        <vt:i4>6</vt:i4>
      </vt:variant>
      <vt:variant>
        <vt:i4>0</vt:i4>
      </vt:variant>
      <vt:variant>
        <vt:i4>5</vt:i4>
      </vt:variant>
      <vt:variant>
        <vt:lpwstr>https://apps.who.int/gb/ebwha/pdf_files/WHA74/A74(12)-en.pdf</vt:lpwstr>
      </vt:variant>
      <vt:variant>
        <vt:lpwstr/>
      </vt:variant>
      <vt:variant>
        <vt:i4>6946886</vt:i4>
      </vt:variant>
      <vt:variant>
        <vt:i4>3</vt:i4>
      </vt:variant>
      <vt:variant>
        <vt:i4>0</vt:i4>
      </vt:variant>
      <vt:variant>
        <vt:i4>5</vt:i4>
      </vt:variant>
      <vt:variant>
        <vt:lpwstr>https://apps.who.int/gb/ebwha/pdf_files/WHA74/A74(12)-en.pdf</vt:lpwstr>
      </vt:variant>
      <vt:variant>
        <vt:lpwstr/>
      </vt:variant>
      <vt:variant>
        <vt:i4>1114120</vt:i4>
      </vt:variant>
      <vt:variant>
        <vt:i4>0</vt:i4>
      </vt:variant>
      <vt:variant>
        <vt:i4>0</vt:i4>
      </vt:variant>
      <vt:variant>
        <vt:i4>5</vt:i4>
      </vt:variant>
      <vt:variant>
        <vt:lpwstr>https://apps.who.int/gb/ebwha/pdf_files/WHA75-REC1/A75_REC1_Interactive_en.pdf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Junu Shrestha</dc:creator>
  <cp:keywords/>
  <dc:description/>
  <cp:lastModifiedBy>Damilola Bello</cp:lastModifiedBy>
  <cp:revision>7</cp:revision>
  <dcterms:created xsi:type="dcterms:W3CDTF">2025-04-09T14:28:00Z</dcterms:created>
  <dcterms:modified xsi:type="dcterms:W3CDTF">2025-04-09T17:11:00Z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0x010100A05DE253E138524582AA9489B5570C02</vt:lpwstr>
  </property>
  <property fmtid="{D5CDD505-2E9C-101B-9397-08002B2CF9AE}" pid="3" name="MediaServiceImageTags">
    <vt:lpwstr/>
  </property>
</Properties>
</file>